
<file path=[Content_Types].xml><?xml version="1.0" encoding="utf-8"?>
<Types xmlns="http://schemas.openxmlformats.org/package/2006/content-types">
  <Default Extension="gif" ContentType="image/gif"/>
  <Default Extension="png" ContentType="image/png"/>
  <Default Extension="jpg" ContentType="image/jpeg"/>
  <Default Extension="rels" ContentType="application/vnd.openxmlformats-package.relationships+xml"/>
  <Default Extension="xml" ContentType="application/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footer2.xml" ContentType="application/vnd.openxmlformats-officedocument.wordprocessingml.footer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fontTable.xml" ContentType="application/vnd.openxmlformats-officedocument.wordprocessingml.fontTable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s="http://schemas.microsoft.com/office/word/2010/wordprocessingShap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 xmlns:mc="http://schemas.openxmlformats.org/markup-compatibility/2006" mc:Ignorable="wps">
  <w:body>
    <w:p>
      <w:pPr>
        <w:pStyle w:val="00000a"/>
        <w:bidi w:val="false"/>
        <w:jc w:val="center"/>
        <w:rPr>
          <w:rFonts w:hint="eastAsia"/>
          <w:lang w:val="en-US" w:eastAsia="zh-CN"/>
        </w:rPr>
      </w:pPr>
      <w:bookmarkStart w:id="1" w:name="_Tocmce04l"/>
      <w:bookmarkStart w:id="2" w:name="_Toclxi86m"/>
      <w:r>
        <w:rPr>
          <w:rFonts w:hint="eastAsia" w:eastAsiaTheme="minorEastAsia"/>
          <w:lang w:eastAsia="zh-CN"/>
        </w:rPr>
        <w:drawing>
          <wp:anchor distT="0" distB="0" distL="114300" distR="114300" simplePos="false" relativeHeight="251662336" behindDoc="true" locked="false" layoutInCell="true" allowOverlap="true">
            <wp:simplePos x="0" y="0"/>
            <wp:positionH relativeFrom="column">
              <wp:posOffset>4299585</wp:posOffset>
            </wp:positionH>
            <wp:positionV relativeFrom="paragraph">
              <wp:posOffset>-8255</wp:posOffset>
            </wp:positionV>
            <wp:extent cx="920115" cy="287655"/>
            <wp:effectExtent l="0" t="0" r="13335" b="17145"/>
            <wp:wrapNone/>
            <wp:docPr id="2" name="图片 5" descr="中国移动蓝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" name="图片 5" descr="中国移动蓝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0115" cy="287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false" relativeHeight="251660288" behindDoc="true" locked="false" layoutInCell="true" allowOverlap="true">
            <wp:simplePos x="0" y="0"/>
            <wp:positionH relativeFrom="column">
              <wp:posOffset>313690</wp:posOffset>
            </wp:positionH>
            <wp:positionV relativeFrom="paragraph">
              <wp:posOffset>1922145</wp:posOffset>
            </wp:positionV>
            <wp:extent cx="1080770" cy="963930"/>
            <wp:effectExtent l="0" t="0" r="5080" b="7620"/>
            <wp:wrapNone/>
            <wp:docPr id="5" name="图片 4" descr="移动千里眼logo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" name="图片 4" descr="移动千里眼logo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0770" cy="963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p>
      <w:pPr>
        <w:pStyle w:val="00000a"/>
        <w:bidi w:val="false"/>
        <w:jc w:val="center"/>
        <w:rPr>
          <w:rFonts w:hint="eastAsia"/>
          <w:lang w:val="en-US" w:eastAsia="zh-CN"/>
        </w:rPr>
      </w:pPr>
      <w:bookmarkEnd w:id="2"/>
    </w:p>
    <w:p>
      <w:pPr>
        <w:pStyle w:val="00000a"/>
        <w:bidi w:val="false"/>
        <w:jc w:val="center"/>
        <w:rPr>
          <w:rFonts w:hint="eastAsia"/>
          <w:lang w:val="en-US" w:eastAsia="zh-CN"/>
        </w:rPr>
      </w:pPr>
      <w:bookmarkStart w:id="3" w:name="_Tock62636"/>
      <w:bookmarkStart w:id="4" w:name="_Tocxp93dn"/>
      <w:r>
        <w:rPr>
          <w:sz w:val="44"/>
        </w:rPr>
        <w:drawing>
          <wp:anchor distT="0" distB="0" distL="114300" distR="114300" simplePos="false" relativeHeight="251659264" behindDoc="false" locked="false" layoutInCell="true" allowOverlap="true">
            <wp:simplePos x="0" y="0"/>
            <wp:positionH relativeFrom="column">
              <wp:posOffset>742315</wp:posOffset>
            </wp:positionH>
            <wp:positionV relativeFrom="paragraph">
              <wp:posOffset>180340</wp:posOffset>
            </wp:positionV>
            <wp:extent cx="4476750" cy="2103755"/>
            <wp:effectExtent l="0" t="0" r="0" b="0"/>
            <wp:wrapNone/>
            <wp:docPr id="8" name="文本框 1"/>
            <wp:cNvGraphicFramePr/>
            <a:graphic>
              <a:graphicData uri="http://schemas.microsoft.com/office/word/2010/wordprocessingShape">
                <wps:wsp>
                  <wps:cNvSpPr txBox="true"/>
                  <wps:spPr>
                    <a:xfrm>
                      <a:off x="0" y="0"/>
                      <a:ext cx="4476750" cy="2103755"/>
                    </a:xfrm>
                    <a:prstGeom prst="rect">
                      <a:avLst/>
                    </a:prstGeom>
                    <a:noFill/>
                    <a:ln w="6350">
                      <a:noFill/>
                    </a:ln>
                  </wps:spPr>
                  <wps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s:style>
                  <wps:txbx>
                    <w:txbxContent>
                      <w:p>
                        <w:pPr>
                          <w:pStyle w:val="00000a"/>
                          <w:bidi w:val="false"/>
                          <w:jc w:val="center"/>
                          <w:rPr>
                            <w:rFonts w:hint="eastAsia" w:ascii="黑体" w:hAnsi="黑体" w:eastAsia="黑体" w:cs="黑体"/>
                            <w:sz w:val="84"/>
                            <w:szCs w:val="84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sz w:val="84"/>
                            <w:szCs w:val="84"/>
                            <w:lang w:val="en-US" w:eastAsia="zh-CN"/>
                          </w:rPr>
                          <w:t>移动千里眼</w:t>
                        </w:r>
                      </w:p>
                      <w:p>
                        <w:pPr>
                          <w:pStyle w:val="00000a"/>
                          <w:bidi w:val="false"/>
                          <w:jc w:val="center"/>
                          <w:rPr/>
                        </w:pPr>
                        <w:r>
                          <w:rPr>
                            <w:rFonts w:hint="eastAsia"/>
                            <w:lang w:val="en-US" w:eastAsia="zh-CN"/>
                          </w:rPr>
                          <w:t xml:space="preserve">          ——APP端操作手册</w:t>
                        </w:r>
                      </w:p>
                    </w:txbxContent>
                  </wps:txbx>
                  <wps:bodyPr rot="0" spcFirstLastPara="false" vertOverflow="overflow" horzOverflow="overflow" vert="horz" wrap="square" lIns="91440" tIns="45720" rIns="91440" bIns="45720" numCol="1" spcCol="0" rtlCol="false" fromWordArt="false" anchor="t" anchorCtr="false" forceAA="false" compatLnSpc="true">
                    <a:noAutofit/>
                  </wps:bodyPr>
                </wps:wsp>
              </a:graphicData>
            </a:graphic>
          </wp:anchor>
        </w:drawing>
      </w:r>
      <w:bookmarkEnd w:id="3"/>
    </w:p>
    <w:p>
      <w:pPr>
        <w:pStyle w:val="00000a"/>
        <w:bidi w:val="false"/>
        <w:jc w:val="center"/>
        <w:rPr>
          <w:rFonts w:hint="eastAsia"/>
          <w:lang w:val="en-US" w:eastAsia="zh-CN"/>
        </w:rPr>
      </w:pPr>
      <w:bookmarkEnd w:id="4"/>
    </w:p>
    <w:p>
      <w:pPr>
        <w:rPr>
          <w:rFonts w:hint="eastAsia"/>
          <w:lang w:val="en-US" w:eastAsia="zh-CN"/>
        </w:rPr>
      </w:pPr>
      <w:bookmarkStart w:id="5" w:name="_GoBack"/>
      <w:bookmarkEnd w:id="5"/>
      <w:r>
        <w:rPr>
          <w:sz w:val="21"/>
        </w:rPr>
        <w:drawing>
          <wp:anchor distT="0" distB="0" distL="114300" distR="114300" simplePos="false" relativeHeight="251661312" behindDoc="false" locked="false" layoutInCell="true" allowOverlap="true">
            <wp:simplePos x="0" y="0"/>
            <wp:positionH relativeFrom="column">
              <wp:posOffset>1252220</wp:posOffset>
            </wp:positionH>
            <wp:positionV relativeFrom="paragraph">
              <wp:posOffset>4438015</wp:posOffset>
            </wp:positionV>
            <wp:extent cx="2635885" cy="937895"/>
            <wp:effectExtent l="0" t="0" r="12065" b="14605"/>
            <wp:wrapNone/>
            <wp:docPr id="10" name="文本框 2"/>
            <wp:cNvGraphicFramePr/>
            <a:graphic>
              <a:graphicData uri="http://schemas.microsoft.com/office/word/2010/wordprocessingShape">
                <wps:wsp>
                  <wps:cNvSpPr txBox="true"/>
                  <wps:spPr>
                    <a:xfrm>
                      <a:off x="0" y="0"/>
                      <a:ext cx="2635885" cy="937895"/>
                    </a:xfrm>
                    <a:prstGeom prst="rect">
                      <a:avLst/>
                    </a:prstGeom>
                    <a:solidFill>
                      <a:schemeClr val="lt1"/>
                    </a:solidFill>
                    <a:ln w="6350">
                      <a:noFill/>
                    </a:ln>
                  </wps:spPr>
                  <wps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s:style>
                  <wps:txbx>
                    <w:txbxContent>
                      <w:p>
                        <w:pPr>
                          <w:bidi w:val="false"/>
                          <w:jc w:val="center"/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</w:pPr>
                      </w:p>
                      <w:p>
                        <w:pPr>
                          <w:bidi w:val="false"/>
                          <w:jc w:val="center"/>
                          <w:rPr>
                            <w:rFonts w:hint="default" w:ascii="等线" w:hAnsi="等线" w:eastAsia="等线" w:cs="等线"/>
                            <w:lang w:val="en-US" w:eastAsia="zh-CN"/>
                          </w:rPr>
                        </w:pP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V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2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.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5</w:t>
                        </w:r>
                      </w:p>
                      <w:p>
                        <w:pPr>
                          <w:bidi w:val="false"/>
                          <w:jc w:val="center"/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</w:pP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20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25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年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7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月</w:t>
                        </w:r>
                      </w:p>
                      <w:p>
                        <w:pPr>
                          <w:bidi w:val="false"/>
                          <w:jc w:val="center"/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</w:pP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>中移物联网有限公司</w:t>
                        </w:r>
                      </w:p>
                    </w:txbxContent>
                  </wps:txbx>
                  <wps:bodyPr rot="0" spcFirstLastPara="false" vertOverflow="overflow" horzOverflow="overflow" vert="horz" wrap="square" lIns="91440" tIns="45720" rIns="91440" bIns="45720" numCol="1" spcCol="0" rtlCol="false" fromWordArt="false" anchor="t" anchorCtr="false" forceAA="false" compatLnSpc="true">
                    <a:noAutofit/>
                  </wps:bodyPr>
                </wps:wsp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                           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00000a"/>
        <w:bidi w:val="false"/>
        <w:jc w:val="both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rPr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bidi w:val="false"/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前言</w:t>
      </w:r>
    </w:p>
    <w:p>
      <w:pPr>
        <w:rPr>
          <w:rFonts w:hint="eastAsia" w:asciiTheme="minorEastAsia" w:hAnsiTheme="minorEastAsia" w:cstheme="minorEastAsia"/>
          <w:b w:val="false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4"/>
          <w:szCs w:val="24"/>
          <w:lang w:val="en-US" w:eastAsia="zh-CN"/>
        </w:rPr>
        <w:t>本文档是关于移动千里眼平台的正确使用方法</w:t>
      </w:r>
      <w:r>
        <w:rPr>
          <w:rFonts w:hint="eastAsia" w:asciiTheme="minorEastAsia" w:hAnsiTheme="minorEastAsia" w:cstheme="minorEastAsia"/>
          <w:b w:val="false"/>
          <w:bCs/>
          <w:sz w:val="24"/>
          <w:szCs w:val="24"/>
          <w:lang w:val="en-US" w:eastAsia="zh-CN"/>
        </w:rPr>
        <w:t>的说明。使用前请仔细阅读并在使用时严格遵守，阅读后请妥善保存文档以便日后查阅。</w:t>
      </w:r>
    </w:p>
    <w:p>
      <w:pPr>
        <w:rPr>
          <w:rFonts w:hint="eastAsia" w:asciiTheme="minorEastAsia" w:hAnsiTheme="minorEastAsia" w:cstheme="minorEastAsia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Theme="minorEastAsia" w:hAnsiTheme="minorEastAsia" w:cstheme="minorEastAsia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8"/>
          <w:szCs w:val="28"/>
          <w:lang w:val="en-US" w:eastAsia="zh-CN"/>
        </w:rPr>
        <w:t>修订记录</w:t>
      </w: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5"/>
        <w:gridCol w:w="2786"/>
        <w:gridCol w:w="1475"/>
        <w:gridCol w:w="2131"/>
      </w:tblGrid>
      <w:tr>
        <w:trPr>
          <w:trHeight w:val="302"/>
        </w:trPr>
        <w:tc>
          <w:tcPr>
            <w:tcW w:w="213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版本号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修订内容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修订人</w:t>
            </w:r>
          </w:p>
        </w:tc>
        <w:tc>
          <w:tcPr>
            <w:tcW w:w="2131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发布日期</w:t>
            </w:r>
          </w:p>
        </w:tc>
      </w:tr>
      <w:tr>
        <w:trPr/>
        <w:tc>
          <w:tcPr>
            <w:tcW w:w="213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V1.0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首次发布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张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**</w:t>
            </w:r>
          </w:p>
        </w:tc>
        <w:tc>
          <w:tcPr>
            <w:tcW w:w="2131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2023.03.30</w:t>
            </w:r>
          </w:p>
        </w:tc>
      </w:tr>
      <w:tr>
        <w:trPr/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V1.1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更新套餐绑定解绑内容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2023.07.25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V1.2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新增智慧商铺操作详情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邓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2023.11.24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V1.3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新增AI服务操作手册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余*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2023.12.29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V1.4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更新智慧商铺操作手册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刘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2024.01.08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V2.0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更新目录结构、线上业务办理、我的等操作手册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魏</w:t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2024.07.24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V2.1</w:t>
            </w:r>
          </w:p>
        </w:tc>
        <w:tc>
          <w:tcPr>
            <w:tcW w:w="2786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更新我的、应用中心部分</w:t>
            </w:r>
          </w:p>
        </w:tc>
        <w:tc>
          <w:tcPr>
            <w:tcW w:w="1475" w:type="dxa"/>
          </w:tcPr>
          <w:p>
            <w:pP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余*</w:t>
            </w:r>
          </w:p>
        </w:tc>
        <w:tc>
          <w:tcPr>
            <w:tcW w:w="2131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2024.10.16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V2.2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补充各应用操作细节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汤**</w:t>
            </w:r>
          </w:p>
        </w:tc>
        <w:tc>
          <w:tcPr>
            <w:tcW w:w="2131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2025.01.22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V2.3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新增实名认证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赵**</w:t>
            </w:r>
          </w:p>
        </w:tc>
        <w:tc>
          <w:tcPr>
            <w:tcW w:w="2131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2025.03.21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V2.4</w:t>
            </w:r>
          </w:p>
        </w:tc>
        <w:tc>
          <w:tcPr>
            <w:tcW w:w="2786" w:type="dxa"/>
          </w:tcPr>
          <w:p>
            <w:pPr>
              <w:numPr/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更新4G/5G无线终端相关内容以及参数设置（监控设备）、云台设置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谢*</w:t>
            </w:r>
          </w:p>
        </w:tc>
        <w:tc>
          <w:tcPr>
            <w:tcW w:w="2131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2025.04.09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V2.5</w:t>
            </w:r>
          </w:p>
        </w:tc>
        <w:tc>
          <w:tcPr>
            <w:tcW w:w="2786" w:type="dxa"/>
          </w:tcPr>
          <w:p>
            <w:pPr>
              <w:numPr/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更新撤销隐私协议文档功能，设备排障功能，一键喊话功能优化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汤**</w:t>
            </w:r>
          </w:p>
        </w:tc>
        <w:tc>
          <w:tcPr>
            <w:tcW w:w="2131" w:type="dxa"/>
          </w:tcPr>
          <w:p>
            <w:pP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2025.07.09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numPr/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V2.6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更新事件检索</w:t>
            </w:r>
          </w:p>
        </w:tc>
        <w:tc>
          <w:tcPr>
            <w:tcW w:w="1475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赵**</w:t>
            </w:r>
          </w:p>
        </w:tc>
        <w:tc>
          <w:tcPr>
            <w:tcW w:w="2131" w:type="dxa"/>
          </w:tcPr>
          <w:p>
            <w:pPr>
              <w:numPr/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2025.08.26</w:t>
            </w:r>
          </w:p>
        </w:tc>
      </w:tr>
      <w:tr>
        <w:trPr>
          <w:wBefore/>
          <w:trHeight/>
        </w:trPr>
        <w:tc>
          <w:tcPr>
            <w:tcW w:w="2135" w:type="dxa"/>
          </w:tcPr>
          <w:p>
            <w:pPr>
              <w:numPr/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V2.7</w:t>
            </w:r>
          </w:p>
        </w:tc>
        <w:tc>
          <w:tcPr>
            <w:tcW w:w="2786" w:type="dxa"/>
          </w:tcPr>
          <w:p>
            <w:pP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更新消息处理</w:t>
            </w:r>
          </w:p>
        </w:tc>
        <w:tc>
          <w:tcPr>
            <w:tcW w:w="1475" w:type="dxa"/>
          </w:tcPr>
          <w:p>
            <w:pPr>
              <w:numPr/>
              <w:pBdr>
                <w:bottom/>
              </w:pBdr>
              <w:ind/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赵**</w:t>
            </w:r>
          </w:p>
        </w:tc>
        <w:tc>
          <w:tcPr>
            <w:tcW w:w="2131" w:type="dxa"/>
          </w:tcPr>
          <w:p>
            <w:pPr>
              <w:numPr/>
              <w:pBdr>
                <w:bottom/>
              </w:pBdr>
              <w:ind/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2025.10.09</w:t>
            </w:r>
          </w:p>
        </w:tc>
      </w:tr>
    </w:tbl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default" w:ascii="黑体" w:hAnsi="黑体" w:eastAsia="黑体" w:cs="黑体"/>
          <w:b w:val="false"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8"/>
          <w:szCs w:val="28"/>
          <w:lang w:val="en-US" w:eastAsia="zh-CN"/>
        </w:rPr>
        <w:t>符号约定</w:t>
      </w: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70"/>
        <w:gridCol w:w="6352"/>
      </w:tblGrid>
      <w:tr>
        <w:trPr/>
        <w:tc>
          <w:tcPr>
            <w:tcW w:w="2170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符号</w:t>
            </w:r>
          </w:p>
        </w:tc>
        <w:tc>
          <w:tcPr>
            <w:tcW w:w="6352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说明</w:t>
            </w:r>
          </w:p>
        </w:tc>
      </w:tr>
      <w:tr>
        <w:trPr/>
        <w:tc>
          <w:tcPr>
            <w:tcW w:w="2170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305435" cy="305435"/>
                  <wp:effectExtent l="0" t="0" r="18415" b="18415"/>
                  <wp:docPr id="12" name="图片 6" descr="307感叹号-三角框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" name="图片 6" descr="307感叹号-三角框"/>
                          <pic:cNvPicPr>
                            <a:picLocks noChangeAspect="true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0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  <w:t>注意</w:t>
            </w:r>
          </w:p>
        </w:tc>
        <w:tc>
          <w:tcPr>
            <w:tcW w:w="6352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注意类文字，表示提醒用户一些重要的操作或防范潜在的伤害和财产损失危险。如果不加避免，有可能造成伤害事故、设备损坏或业务中断。</w:t>
            </w:r>
          </w:p>
        </w:tc>
      </w:tr>
      <w:tr>
        <w:trPr/>
        <w:tc>
          <w:tcPr>
            <w:tcW w:w="2170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306070" cy="306070"/>
                  <wp:effectExtent l="0" t="0" r="17780" b="17780"/>
                  <wp:docPr id="15" name="图片 7" descr="帮助与说明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图片 7" descr="帮助与说明"/>
                          <pic:cNvPicPr>
                            <a:picLocks noChangeAspect="true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70" cy="30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lang w:val="en-US" w:eastAsia="zh-CN"/>
              </w:rPr>
              <w:t>说明</w:t>
            </w:r>
          </w:p>
        </w:tc>
        <w:tc>
          <w:tcPr>
            <w:tcW w:w="6352" w:type="dxa"/>
          </w:tcPr>
          <w:p>
            <w:pPr>
              <w:rPr>
                <w:rFonts w:hint="default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false"/>
                <w:bCs/>
                <w:sz w:val="24"/>
                <w:szCs w:val="24"/>
                <w:vertAlign w:val="baseline"/>
                <w:lang w:val="en-US" w:eastAsia="zh-CN"/>
              </w:rPr>
              <w:t>说明类文字，表示对正文的补充和解释。</w:t>
            </w:r>
          </w:p>
        </w:tc>
      </w:tr>
    </w:tbl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rPr/>
        <w:sectPr>
          <w:headerReference r:id="rId5" w:type="default"/>
          <w:footerReference r:id="rId6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p>
      <w:p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目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录</w:t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TOC \u \o "1-3" \z \h \tdkey mz9qzk</w:instrText>
      </w:r>
      <w:r>
        <w:rPr/>
        <w:fldChar w:fldCharType="separate"/>
      </w:r>
      <w:r>
        <w:rPr/>
        <w:fldChar w:fldCharType="begin"/>
      </w:r>
      <w:r>
        <w:rPr/>
        <w:instrText>HYPERLINK \l "_Tocmce04l"</w:instrText>
      </w:r>
      <w:r>
        <w:rPr/>
        <w:fldChar w:fldCharType="separate"/>
      </w:r>
      <w:r>
        <w:rPr>
          <w:rFonts w:hint="eastAsia" w:eastAsiaTheme="minorEastAsia"/>
          <w:shd/>
        </w:rPr>
        <w:t>[图片][图片]</w:t>
      </w:r>
      <w:r>
        <w:rPr/>
        <w:tab/>
      </w:r>
      <w:r>
        <w:rPr/>
        <w:fldChar w:fldCharType="begin"/>
      </w:r>
      <w:r>
        <w:rPr/>
        <w:instrText>PAGEREF _Tocmce04l \h \tdkey x2vlp7</w:instrText>
      </w:r>
      <w:r>
        <w:rPr/>
        <w:fldChar w:fldCharType="separate"/>
      </w:r>
      <w:r>
        <w:rPr/>
        <w:t>1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"_Tock62636"</w:instrText>
      </w:r>
      <w:r>
        <w:rPr/>
        <w:fldChar w:fldCharType="separate"/>
      </w:r>
      <w:r>
        <w:rPr>
          <w:rFonts/>
          <w:shd/>
        </w:rPr>
        <w:t>移动千里眼          ——APP端操作手册</w:t>
      </w:r>
      <w:r>
        <w:rPr/>
        <w:tab/>
      </w:r>
      <w:r>
        <w:rPr/>
        <w:fldChar w:fldCharType="begin"/>
      </w:r>
      <w:r>
        <w:rPr/>
        <w:instrText>PAGEREF _Tock62636 \h \tdkey 15dw48</w:instrText>
      </w:r>
      <w:r>
        <w:rPr/>
        <w:fldChar w:fldCharType="separate"/>
      </w:r>
      <w:r>
        <w:rPr/>
        <w:t>1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"_Tocf27g1z"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第一章 首次登录</w:t>
      </w:r>
      <w:r>
        <w:rPr/>
        <w:tab/>
      </w:r>
      <w:r>
        <w:rPr/>
        <w:fldChar w:fldCharType="begin"/>
      </w:r>
      <w:r>
        <w:rPr/>
        <w:instrText>PAGEREF _Tocf27g1z \h \tdkey dad2kl</w:instrText>
      </w:r>
      <w:r>
        <w:rPr/>
        <w:fldChar w:fldCharType="separate"/>
      </w:r>
      <w:r>
        <w:rPr/>
        <w:t>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"_Toc1q5ctq"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1.1软件获取</w:t>
      </w:r>
      <w:r>
        <w:rPr/>
        <w:tab/>
      </w:r>
      <w:r>
        <w:rPr/>
        <w:fldChar w:fldCharType="begin"/>
      </w:r>
      <w:r>
        <w:rPr/>
        <w:instrText>PAGEREF _Toc1q5ctq \h \tdkey qyxcxi</w:instrText>
      </w:r>
      <w:r>
        <w:rPr/>
        <w:fldChar w:fldCharType="separate"/>
      </w:r>
      <w:r>
        <w:rPr/>
        <w:t>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"_Tocpm4jnt"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1.2账号注册登录</w:t>
      </w:r>
      <w:r>
        <w:rPr/>
        <w:tab/>
      </w:r>
      <w:r>
        <w:rPr/>
        <w:fldChar w:fldCharType="begin"/>
      </w:r>
      <w:r>
        <w:rPr/>
        <w:instrText>PAGEREF _Tocpm4jnt \h \tdkey p6a5y3</w:instrText>
      </w:r>
      <w:r>
        <w:rPr/>
        <w:fldChar w:fldCharType="separate"/>
      </w:r>
      <w:r>
        <w:rPr/>
        <w:t>6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"_Toczwae89"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1.2.1注册账号</w:t>
      </w:r>
      <w:r>
        <w:rPr/>
        <w:tab/>
      </w:r>
      <w:r>
        <w:rPr/>
        <w:fldChar w:fldCharType="begin"/>
      </w:r>
      <w:r>
        <w:rPr/>
        <w:instrText>PAGEREF _Toczwae89 \h \tdkey g9v4v9</w:instrText>
      </w:r>
      <w:r>
        <w:rPr/>
        <w:fldChar w:fldCharType="separate"/>
      </w:r>
      <w:r>
        <w:rPr/>
        <w:t>6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"_Toc92gc6z"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1.2.2登录账号</w:t>
      </w:r>
      <w:r>
        <w:rPr/>
        <w:tab/>
      </w:r>
      <w:r>
        <w:rPr/>
        <w:fldChar w:fldCharType="begin"/>
      </w:r>
      <w:r>
        <w:rPr/>
        <w:instrText>PAGEREF _Toc92gc6z \h \tdkey jfbz3n</w:instrText>
      </w:r>
      <w:r>
        <w:rPr/>
        <w:fldChar w:fldCharType="separate"/>
      </w:r>
      <w:r>
        <w:rPr/>
        <w:t>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"_Tocxrad2z"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1.3忘记密码</w:t>
      </w:r>
      <w:r>
        <w:rPr/>
        <w:tab/>
      </w:r>
      <w:r>
        <w:rPr/>
        <w:fldChar w:fldCharType="begin"/>
      </w:r>
      <w:r>
        <w:rPr/>
        <w:instrText>PAGEREF _Tocxrad2z \h \tdkey c2d0kq</w:instrText>
      </w:r>
      <w:r>
        <w:rPr/>
        <w:fldChar w:fldCharType="separate"/>
      </w:r>
      <w:r>
        <w:rPr/>
        <w:t>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"_Toc54pspy"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1.4修改密码</w:t>
      </w:r>
      <w:r>
        <w:rPr/>
        <w:tab/>
      </w:r>
      <w:r>
        <w:rPr/>
        <w:fldChar w:fldCharType="begin"/>
      </w:r>
      <w:r>
        <w:rPr/>
        <w:instrText>PAGEREF _Toc54pspy \h \tdkey g8ygss</w:instrText>
      </w:r>
      <w:r>
        <w:rPr/>
        <w:fldChar w:fldCharType="separate"/>
      </w:r>
      <w:r>
        <w:rPr/>
        <w:t>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"_Tocgxhju8"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1.5退出登录</w:t>
      </w:r>
      <w:r>
        <w:rPr/>
        <w:tab/>
      </w:r>
      <w:r>
        <w:rPr/>
        <w:fldChar w:fldCharType="begin"/>
      </w:r>
      <w:r>
        <w:rPr/>
        <w:instrText>PAGEREF _Tocgxhju8 \h \tdkey bcum1d</w:instrText>
      </w:r>
      <w:r>
        <w:rPr/>
        <w:fldChar w:fldCharType="separate"/>
      </w:r>
      <w:r>
        <w:rPr/>
        <w:t>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"_Tocstiaex"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1.6注销账号</w:t>
      </w:r>
      <w:r>
        <w:rPr/>
        <w:tab/>
      </w:r>
      <w:r>
        <w:rPr/>
        <w:fldChar w:fldCharType="begin"/>
      </w:r>
      <w:r>
        <w:rPr/>
        <w:instrText>PAGEREF _Tocstiaex \h \tdkey z0y5x9</w:instrText>
      </w:r>
      <w:r>
        <w:rPr/>
        <w:fldChar w:fldCharType="separate"/>
      </w:r>
      <w:r>
        <w:rPr/>
        <w:t>9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"_Toco3apso"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第二章 界面导览</w:t>
      </w:r>
      <w:r>
        <w:rPr/>
        <w:tab/>
      </w:r>
      <w:r>
        <w:rPr/>
        <w:fldChar w:fldCharType="begin"/>
      </w:r>
      <w:r>
        <w:rPr/>
        <w:instrText>PAGEREF _Toco3apso \h \tdkey weqj8r</w:instrText>
      </w:r>
      <w:r>
        <w:rPr/>
        <w:fldChar w:fldCharType="separate"/>
      </w:r>
      <w:r>
        <w:rPr/>
        <w:t>10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"_Toclznlzd"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第三章 组织机构管理</w:t>
      </w:r>
      <w:r>
        <w:rPr/>
        <w:tab/>
      </w:r>
      <w:r>
        <w:rPr/>
        <w:fldChar w:fldCharType="begin"/>
      </w:r>
      <w:r>
        <w:rPr/>
        <w:instrText>PAGEREF _Toclznlzd \h \tdkey jy3jqh</w:instrText>
      </w:r>
      <w:r>
        <w:rPr/>
        <w:fldChar w:fldCharType="separate"/>
      </w:r>
      <w:r>
        <w:rPr/>
        <w:t>15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"_Tocxc0th7"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3.1 分组管理</w:t>
      </w:r>
      <w:r>
        <w:rPr/>
        <w:tab/>
      </w:r>
      <w:r>
        <w:rPr/>
        <w:fldChar w:fldCharType="begin"/>
      </w:r>
      <w:r>
        <w:rPr/>
        <w:instrText>PAGEREF _Tocxc0th7 \h \tdkey xsvhw6</w:instrText>
      </w:r>
      <w:r>
        <w:rPr/>
        <w:fldChar w:fldCharType="separate"/>
      </w:r>
      <w:r>
        <w:rPr/>
        <w:t>15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"_Toc0c3nku"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3.1.1 组织机构/分组查看</w:t>
      </w:r>
      <w:r>
        <w:rPr/>
        <w:tab/>
      </w:r>
      <w:r>
        <w:rPr/>
        <w:fldChar w:fldCharType="begin"/>
      </w:r>
      <w:r>
        <w:rPr/>
        <w:instrText>PAGEREF _Toc0c3nku \h \tdkey 9xvjm4</w:instrText>
      </w:r>
      <w:r>
        <w:rPr/>
        <w:fldChar w:fldCharType="separate"/>
      </w:r>
      <w:r>
        <w:rPr/>
        <w:t>15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"_Tocmxlyod"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3.1.2 关注</w:t>
      </w:r>
      <w:r>
        <w:rPr/>
        <w:tab/>
      </w:r>
      <w:r>
        <w:rPr/>
        <w:fldChar w:fldCharType="begin"/>
      </w:r>
      <w:r>
        <w:rPr/>
        <w:instrText>PAGEREF _Tocmxlyod \h \tdkey bcdbiu</w:instrText>
      </w:r>
      <w:r>
        <w:rPr/>
        <w:fldChar w:fldCharType="separate"/>
      </w:r>
      <w:r>
        <w:rPr/>
        <w:t>16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"_Tocqtyfe2"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3.2 人员管理</w:t>
      </w:r>
      <w:r>
        <w:rPr/>
        <w:tab/>
      </w:r>
      <w:r>
        <w:rPr/>
        <w:fldChar w:fldCharType="begin"/>
      </w:r>
      <w:r>
        <w:rPr/>
        <w:instrText>PAGEREF _Tocqtyfe2 \h \tdkey iun9xl</w:instrText>
      </w:r>
      <w:r>
        <w:rPr/>
        <w:fldChar w:fldCharType="separate"/>
      </w:r>
      <w:r>
        <w:rPr/>
        <w:t>17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"_Tocxkvbfg"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第四章 应用管理</w:t>
      </w:r>
      <w:r>
        <w:rPr/>
        <w:tab/>
      </w:r>
      <w:r>
        <w:rPr/>
        <w:fldChar w:fldCharType="begin"/>
      </w:r>
      <w:r>
        <w:rPr/>
        <w:instrText>PAGEREF _Tocxkvbfg \h \tdkey 3sj0dq</w:instrText>
      </w:r>
      <w:r>
        <w:rPr/>
        <w:fldChar w:fldCharType="separate"/>
      </w:r>
      <w:r>
        <w:rPr/>
        <w:t>17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"_Toc6j4ke1"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4.1 应用编辑</w:t>
      </w:r>
      <w:r>
        <w:rPr/>
        <w:tab/>
      </w:r>
      <w:r>
        <w:rPr/>
        <w:fldChar w:fldCharType="begin"/>
      </w:r>
      <w:r>
        <w:rPr/>
        <w:instrText>PAGEREF _Toc6j4ke1 \h \tdkey snibsr</w:instrText>
      </w:r>
      <w:r>
        <w:rPr/>
        <w:fldChar w:fldCharType="separate"/>
      </w:r>
      <w:r>
        <w:rPr/>
        <w:t>17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"_Toccbdsf9"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4.2 业务办理</w:t>
      </w:r>
      <w:r>
        <w:rPr/>
        <w:tab/>
      </w:r>
      <w:r>
        <w:rPr/>
        <w:fldChar w:fldCharType="begin"/>
      </w:r>
      <w:r>
        <w:rPr/>
        <w:instrText>PAGEREF _Toccbdsf9 \h \tdkey t4s12q</w:instrText>
      </w:r>
      <w:r>
        <w:rPr/>
        <w:fldChar w:fldCharType="separate"/>
      </w:r>
      <w:r>
        <w:rPr/>
        <w:t>18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"_Tocu18iep"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4.2.1 业务办理</w:t>
      </w:r>
      <w:r>
        <w:rPr/>
        <w:tab/>
      </w:r>
      <w:r>
        <w:rPr/>
        <w:fldChar w:fldCharType="begin"/>
      </w:r>
      <w:r>
        <w:rPr/>
        <w:instrText>PAGEREF _Tocu18iep \h \tdkey jlm8z1</w:instrText>
      </w:r>
      <w:r>
        <w:rPr/>
        <w:fldChar w:fldCharType="separate"/>
      </w:r>
      <w:r>
        <w:rPr/>
        <w:t>18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"_Toclygag7"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4.2.2 套餐种类</w:t>
      </w:r>
      <w:r>
        <w:rPr/>
        <w:tab/>
      </w:r>
      <w:r>
        <w:rPr/>
        <w:fldChar w:fldCharType="begin"/>
      </w:r>
      <w:r>
        <w:rPr/>
        <w:instrText>PAGEREF _Toclygag7 \h \tdkey fjyuwr</w:instrText>
      </w:r>
      <w:r>
        <w:rPr/>
        <w:fldChar w:fldCharType="separate"/>
      </w:r>
      <w:r>
        <w:rPr/>
        <w:t>19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"_Toc442hi3"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4.2.3 订购套餐</w:t>
      </w:r>
      <w:r>
        <w:rPr/>
        <w:tab/>
      </w:r>
      <w:r>
        <w:rPr/>
        <w:fldChar w:fldCharType="begin"/>
      </w:r>
      <w:r>
        <w:rPr/>
        <w:instrText>PAGEREF _Toc442hi3 \h \tdkey ltmypd</w:instrText>
      </w:r>
      <w:r>
        <w:rPr/>
        <w:fldChar w:fldCharType="separate"/>
      </w:r>
      <w:r>
        <w:rPr/>
        <w:t>20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"_Tociqgtov"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4.2 智慧商铺</w:t>
      </w:r>
      <w:r>
        <w:rPr/>
        <w:tab/>
      </w:r>
      <w:r>
        <w:rPr/>
        <w:fldChar w:fldCharType="begin"/>
      </w:r>
      <w:r>
        <w:rPr/>
        <w:instrText>PAGEREF _Tociqgtov \h \tdkey srxdoq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"_Tocg786pc"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4.3 数字乡村</w:t>
      </w:r>
      <w:r>
        <w:rPr/>
        <w:tab/>
      </w:r>
      <w:r>
        <w:rPr/>
        <w:fldChar w:fldCharType="begin"/>
      </w:r>
      <w:r>
        <w:rPr/>
        <w:instrText>PAGEREF _Tocg786pc \h \tdkey j1krly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"_Tocv3yv4f"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4.4 明厨亮灶</w:t>
      </w:r>
      <w:r>
        <w:rPr/>
        <w:tab/>
      </w:r>
      <w:r>
        <w:rPr/>
        <w:fldChar w:fldCharType="begin"/>
      </w:r>
      <w:r>
        <w:rPr/>
        <w:instrText>PAGEREF _Tocv3yv4f \h \tdkey 0rfk8k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"_Tocborh8m"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4.5 智慧交通</w:t>
      </w:r>
      <w:r>
        <w:rPr/>
        <w:tab/>
      </w:r>
      <w:r>
        <w:rPr/>
        <w:fldChar w:fldCharType="begin"/>
      </w:r>
      <w:r>
        <w:rPr/>
        <w:instrText>PAGEREF _Tocborh8m \h \tdkey v4c9a6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"_Tocjkg445"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4.6短信提醒</w:t>
      </w:r>
      <w:r>
        <w:rPr/>
        <w:tab/>
      </w:r>
      <w:r>
        <w:rPr/>
        <w:fldChar w:fldCharType="begin"/>
      </w:r>
      <w:r>
        <w:rPr/>
        <w:instrText>PAGEREF _Tocjkg445 \h \tdkey nw64if</w:instrText>
      </w:r>
      <w:r>
        <w:rPr/>
        <w:fldChar w:fldCharType="separate"/>
      </w:r>
      <w:r>
        <w:rPr/>
        <w:t>21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"_Toc5iccit"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4.7人员管理</w:t>
      </w:r>
      <w:r>
        <w:rPr/>
        <w:tab/>
      </w:r>
      <w:r>
        <w:rPr/>
        <w:fldChar w:fldCharType="begin"/>
      </w:r>
      <w:r>
        <w:rPr/>
        <w:instrText>PAGEREF _Toc5iccit \h \tdkey 0ii8x7</w:instrText>
      </w:r>
      <w:r>
        <w:rPr/>
        <w:fldChar w:fldCharType="separate"/>
      </w:r>
      <w:r>
        <w:rPr/>
        <w:t>23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"_Tociszu7s"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4.8 套餐管理</w:t>
      </w:r>
      <w:r>
        <w:rPr/>
        <w:tab/>
      </w:r>
      <w:r>
        <w:rPr/>
        <w:fldChar w:fldCharType="begin"/>
      </w:r>
      <w:r>
        <w:rPr/>
        <w:instrText>PAGEREF _Tociszu7s \h \tdkey 4683z6</w:instrText>
      </w:r>
      <w:r>
        <w:rPr/>
        <w:fldChar w:fldCharType="separate"/>
      </w:r>
      <w:r>
        <w:rPr/>
        <w:t>23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"_Toc39ls1q"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4.9申请解绑</w:t>
      </w:r>
      <w:r>
        <w:rPr/>
        <w:tab/>
      </w:r>
      <w:r>
        <w:rPr/>
        <w:fldChar w:fldCharType="begin"/>
      </w:r>
      <w:r>
        <w:rPr/>
        <w:instrText>PAGEREF _Toc39ls1q \h \tdkey 4o8be2</w:instrText>
      </w:r>
      <w:r>
        <w:rPr/>
        <w:fldChar w:fldCharType="separate"/>
      </w:r>
      <w:r>
        <w:rPr/>
        <w:t>25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"_Tock9k3tg"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4.10 级联管理</w:t>
      </w:r>
      <w:r>
        <w:rPr/>
        <w:tab/>
      </w:r>
      <w:r>
        <w:rPr/>
        <w:fldChar w:fldCharType="begin"/>
      </w:r>
      <w:r>
        <w:rPr/>
        <w:instrText>PAGEREF _Tock9k3tg \h \tdkey 9ntw1d</w:instrText>
      </w:r>
      <w:r>
        <w:rPr/>
        <w:fldChar w:fldCharType="separate"/>
      </w:r>
      <w:r>
        <w:rPr/>
        <w:t>25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"_Tocuoagug"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4.10.1 下级企业如何申请级联</w:t>
      </w:r>
      <w:r>
        <w:rPr/>
        <w:tab/>
      </w:r>
      <w:r>
        <w:rPr/>
        <w:fldChar w:fldCharType="begin"/>
      </w:r>
      <w:r>
        <w:rPr/>
        <w:instrText>PAGEREF _Tocuoagug \h \tdkey cko773</w:instrText>
      </w:r>
      <w:r>
        <w:rPr/>
        <w:fldChar w:fldCharType="separate"/>
      </w:r>
      <w:r>
        <w:rPr/>
        <w:t>25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"_Tocsjxn9f"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4.10.2 上级企业如何提供级联信息</w:t>
      </w:r>
      <w:r>
        <w:rPr/>
        <w:tab/>
      </w:r>
      <w:r>
        <w:rPr/>
        <w:fldChar w:fldCharType="begin"/>
      </w:r>
      <w:r>
        <w:rPr/>
        <w:instrText>PAGEREF _Tocsjxn9f \h \tdkey zhz8om</w:instrText>
      </w:r>
      <w:r>
        <w:rPr/>
        <w:fldChar w:fldCharType="separate"/>
      </w:r>
      <w:r>
        <w:rPr/>
        <w:t>26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"_Toclyuiwx"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4.10.3 查看级联企业</w:t>
      </w:r>
      <w:r>
        <w:rPr/>
        <w:tab/>
      </w:r>
      <w:r>
        <w:rPr/>
        <w:fldChar w:fldCharType="begin"/>
      </w:r>
      <w:r>
        <w:rPr/>
        <w:instrText>PAGEREF _Toclyuiwx \h \tdkey o8x6pp</w:instrText>
      </w:r>
      <w:r>
        <w:rPr/>
        <w:fldChar w:fldCharType="separate"/>
      </w:r>
      <w:r>
        <w:rPr/>
        <w:t>27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"_Tocs5og1p"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第五章 监控视频</w:t>
      </w:r>
      <w:r>
        <w:rPr/>
        <w:tab/>
      </w:r>
      <w:r>
        <w:rPr/>
        <w:fldChar w:fldCharType="begin"/>
      </w:r>
      <w:r>
        <w:rPr/>
        <w:instrText>PAGEREF _Tocs5og1p \h \tdkey ya9vq0</w:instrText>
      </w:r>
      <w:r>
        <w:rPr/>
        <w:fldChar w:fldCharType="separate"/>
      </w:r>
      <w:r>
        <w:rPr/>
        <w:t>28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"_Tocwgbr45"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5.1 视频直播页面</w:t>
      </w:r>
      <w:r>
        <w:rPr/>
        <w:tab/>
      </w:r>
      <w:r>
        <w:rPr/>
        <w:fldChar w:fldCharType="begin"/>
      </w:r>
      <w:r>
        <w:rPr/>
        <w:instrText>PAGEREF _Tocwgbr45 \h \tdkey y5bxqn</w:instrText>
      </w:r>
      <w:r>
        <w:rPr/>
        <w:fldChar w:fldCharType="separate"/>
      </w:r>
      <w:r>
        <w:rPr/>
        <w:t>28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"_Tocrh8add"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5.2 详细功能信息</w:t>
      </w:r>
      <w:r>
        <w:rPr/>
        <w:tab/>
      </w:r>
      <w:r>
        <w:rPr/>
        <w:fldChar w:fldCharType="begin"/>
      </w:r>
      <w:r>
        <w:rPr/>
        <w:instrText>PAGEREF _Tocrh8add \h \tdkey cyshim</w:instrText>
      </w:r>
      <w:r>
        <w:rPr/>
        <w:fldChar w:fldCharType="separate"/>
      </w:r>
      <w:r>
        <w:rPr/>
        <w:t>29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"_Tocnvk2jr"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5.2.1 视频剪辑下载</w:t>
      </w:r>
      <w:r>
        <w:rPr/>
        <w:tab/>
      </w:r>
      <w:r>
        <w:rPr/>
        <w:fldChar w:fldCharType="begin"/>
      </w:r>
      <w:r>
        <w:rPr/>
        <w:instrText>PAGEREF _Tocnvk2jr \h \tdkey lna6um</w:instrText>
      </w:r>
      <w:r>
        <w:rPr/>
        <w:fldChar w:fldCharType="separate"/>
      </w:r>
      <w:r>
        <w:rPr/>
        <w:t>29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"_Tocr96prf"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5.2.2 安全中心</w:t>
      </w:r>
      <w:r>
        <w:rPr/>
        <w:tab/>
      </w:r>
      <w:r>
        <w:rPr/>
        <w:fldChar w:fldCharType="begin"/>
      </w:r>
      <w:r>
        <w:rPr/>
        <w:instrText>PAGEREF _Tocr96prf \h \tdkey 7nah3e</w:instrText>
      </w:r>
      <w:r>
        <w:rPr/>
        <w:fldChar w:fldCharType="separate"/>
      </w:r>
      <w:r>
        <w:rPr/>
        <w:t>30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"_Tocbr57kh"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5.2.3 云台设置</w:t>
      </w:r>
      <w:r>
        <w:rPr/>
        <w:tab/>
      </w:r>
      <w:r>
        <w:rPr/>
        <w:fldChar w:fldCharType="begin"/>
      </w:r>
      <w:r>
        <w:rPr/>
        <w:instrText>PAGEREF _Tocbr57kh \h \tdkey 45ombi</w:instrText>
      </w:r>
      <w:r>
        <w:rPr/>
        <w:fldChar w:fldCharType="separate"/>
      </w:r>
      <w:r>
        <w:rPr/>
        <w:t>31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"_Tocqiurdh"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5.3 参数设置（监控设备）</w:t>
      </w:r>
      <w:r>
        <w:rPr/>
        <w:tab/>
      </w:r>
      <w:r>
        <w:rPr/>
        <w:fldChar w:fldCharType="begin"/>
      </w:r>
      <w:r>
        <w:rPr/>
        <w:instrText>PAGEREF _Tocqiurdh \h \tdkey iyyvf9</w:instrText>
      </w:r>
      <w:r>
        <w:rPr/>
        <w:fldChar w:fldCharType="separate"/>
      </w:r>
      <w:r>
        <w:rPr/>
        <w:t>32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"_Tocx71hfe"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5.3.1 告警设置</w:t>
      </w:r>
      <w:r>
        <w:rPr/>
        <w:tab/>
      </w:r>
      <w:r>
        <w:rPr/>
        <w:fldChar w:fldCharType="begin"/>
      </w:r>
      <w:r>
        <w:rPr/>
        <w:instrText>PAGEREF _Tocx71hfe \h \tdkey guvt7q</w:instrText>
      </w:r>
      <w:r>
        <w:rPr/>
        <w:fldChar w:fldCharType="separate"/>
      </w:r>
      <w:r>
        <w:rPr/>
        <w:t>33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"_Toc79ku18"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5.3.2 AI设置</w:t>
      </w:r>
      <w:r>
        <w:rPr/>
        <w:tab/>
      </w:r>
      <w:r>
        <w:rPr/>
        <w:fldChar w:fldCharType="begin"/>
      </w:r>
      <w:r>
        <w:rPr/>
        <w:instrText>PAGEREF _Toc79ku18 \h \tdkey zn8qfw</w:instrText>
      </w:r>
      <w:r>
        <w:rPr/>
        <w:fldChar w:fldCharType="separate"/>
      </w:r>
      <w:r>
        <w:rPr/>
        <w:t>34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"_Tocvn01rd"</w:instrText>
      </w:r>
      <w:r>
        <w:rPr/>
        <w:fldChar w:fldCharType="separate"/>
      </w:r>
      <w:r>
        <w:rPr>
          <w:rFonts w:hint="eastAsia" w:asciiTheme="minorEastAsia" w:hAnsiTheme="minorEastAsia" w:cstheme="minorEastAsia"/>
          <w:shd/>
        </w:rPr>
        <w:t>5.3.3 视频共享</w:t>
      </w:r>
      <w:r>
        <w:rPr/>
        <w:tab/>
      </w:r>
      <w:r>
        <w:rPr/>
        <w:fldChar w:fldCharType="begin"/>
      </w:r>
      <w:r>
        <w:rPr/>
        <w:instrText>PAGEREF _Tocvn01rd \h \tdkey yonvwk</w:instrText>
      </w:r>
      <w:r>
        <w:rPr/>
        <w:fldChar w:fldCharType="separate"/>
      </w:r>
      <w:r>
        <w:rPr/>
        <w:t>35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"_Tocefeeka"</w:instrText>
      </w:r>
      <w:r>
        <w:rPr/>
        <w:fldChar w:fldCharType="separate"/>
      </w:r>
      <w:r>
        <w:rPr>
          <w:rFonts w:hint="eastAsia" w:ascii="" w:hAnsi="" w:eastAsia="" w:cs="" w:asciiTheme="minorEastAsia" w:hAnsiTheme="minorEastAsia" w:eastAsiaTheme="minorEastAsia" w:cstheme="minorEastAsia"/>
          <w:shd/>
        </w:rPr>
        <w:t>5.3 参数设置（消防设备）</w:t>
      </w:r>
      <w:r>
        <w:rPr/>
        <w:tab/>
      </w:r>
      <w:r>
        <w:rPr/>
        <w:fldChar w:fldCharType="begin"/>
      </w:r>
      <w:r>
        <w:rPr/>
        <w:instrText>PAGEREF _Tocefeeka \h \tdkey ir66do</w:instrText>
      </w:r>
      <w:r>
        <w:rPr/>
        <w:fldChar w:fldCharType="separate"/>
      </w:r>
      <w:r>
        <w:rPr/>
        <w:t>35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"_Tocanrlq1"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第六章 设备管理</w:t>
      </w:r>
      <w:r>
        <w:rPr/>
        <w:tab/>
      </w:r>
      <w:r>
        <w:rPr/>
        <w:fldChar w:fldCharType="begin"/>
      </w:r>
      <w:r>
        <w:rPr/>
        <w:instrText>PAGEREF _Tocanrlq1 \h \tdkey grot3q</w:instrText>
      </w:r>
      <w:r>
        <w:rPr/>
        <w:fldChar w:fldCharType="separate"/>
      </w:r>
      <w:r>
        <w:rPr/>
        <w:t>37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"_Toconlaio"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6.1 添加设备</w:t>
      </w:r>
      <w:r>
        <w:rPr/>
        <w:tab/>
      </w:r>
      <w:r>
        <w:rPr/>
        <w:fldChar w:fldCharType="begin"/>
      </w:r>
      <w:r>
        <w:rPr/>
        <w:instrText>PAGEREF _Toconlaio \h \tdkey yv0h1v</w:instrText>
      </w:r>
      <w:r>
        <w:rPr/>
        <w:fldChar w:fldCharType="separate"/>
      </w:r>
      <w:r>
        <w:rPr/>
        <w:t>37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"_Tocl0ux0d"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6.1.1扫码绑定</w:t>
      </w:r>
      <w:r>
        <w:rPr/>
        <w:tab/>
      </w:r>
      <w:r>
        <w:rPr/>
        <w:fldChar w:fldCharType="begin"/>
      </w:r>
      <w:r>
        <w:rPr/>
        <w:instrText>PAGEREF _Tocl0ux0d \h \tdkey ealuac</w:instrText>
      </w:r>
      <w:r>
        <w:rPr/>
        <w:fldChar w:fldCharType="separate"/>
      </w:r>
      <w:r>
        <w:rPr/>
        <w:t>37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"_Tocppjelg"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6.1.2手动绑定（监控设备）</w:t>
      </w:r>
      <w:r>
        <w:rPr/>
        <w:tab/>
      </w:r>
      <w:r>
        <w:rPr/>
        <w:fldChar w:fldCharType="begin"/>
      </w:r>
      <w:r>
        <w:rPr/>
        <w:instrText>PAGEREF _Tocppjelg \h \tdkey 0l8wlo</w:instrText>
      </w:r>
      <w:r>
        <w:rPr/>
        <w:fldChar w:fldCharType="separate"/>
      </w:r>
      <w:r>
        <w:rPr/>
        <w:t>39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"_Toc1vfs0g"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6.1.3手动绑定（消防设备）</w:t>
      </w:r>
      <w:r>
        <w:rPr/>
        <w:tab/>
      </w:r>
      <w:r>
        <w:rPr/>
        <w:fldChar w:fldCharType="begin"/>
      </w:r>
      <w:r>
        <w:rPr/>
        <w:instrText>PAGEREF _Toc1vfs0g \h \tdkey 07vndc</w:instrText>
      </w:r>
      <w:r>
        <w:rPr/>
        <w:fldChar w:fldCharType="separate"/>
      </w:r>
      <w:r>
        <w:rPr/>
        <w:t>40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"_Tocoude4y"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6.2 设备配网</w:t>
      </w:r>
      <w:r>
        <w:rPr/>
        <w:tab/>
      </w:r>
      <w:r>
        <w:rPr/>
        <w:fldChar w:fldCharType="begin"/>
      </w:r>
      <w:r>
        <w:rPr/>
        <w:instrText>PAGEREF _Tocoude4y \h \tdkey qmc1vu</w:instrText>
      </w:r>
      <w:r>
        <w:rPr/>
        <w:fldChar w:fldCharType="separate"/>
      </w:r>
      <w:r>
        <w:rPr/>
        <w:t>41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"_Tocntrunc"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6.2.1有线绑定</w:t>
      </w:r>
      <w:r>
        <w:rPr/>
        <w:tab/>
      </w:r>
      <w:r>
        <w:rPr/>
        <w:fldChar w:fldCharType="begin"/>
      </w:r>
      <w:r>
        <w:rPr/>
        <w:instrText>PAGEREF _Tocntrunc \h \tdkey 6ufl2a</w:instrText>
      </w:r>
      <w:r>
        <w:rPr/>
        <w:fldChar w:fldCharType="separate"/>
      </w:r>
      <w:r>
        <w:rPr/>
        <w:t>41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"_Toci0k0j6"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6.2.2无线绑定</w:t>
      </w:r>
      <w:r>
        <w:rPr/>
        <w:tab/>
      </w:r>
      <w:r>
        <w:rPr/>
        <w:fldChar w:fldCharType="begin"/>
      </w:r>
      <w:r>
        <w:rPr/>
        <w:instrText>PAGEREF _Toci0k0j6 \h \tdkey 88a9wa</w:instrText>
      </w:r>
      <w:r>
        <w:rPr/>
        <w:fldChar w:fldCharType="separate"/>
      </w:r>
      <w:r>
        <w:rPr/>
        <w:t>42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"_Tocxjwlzi"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6.2.3 AP绑定</w:t>
      </w:r>
      <w:r>
        <w:rPr/>
        <w:tab/>
      </w:r>
      <w:r>
        <w:rPr/>
        <w:fldChar w:fldCharType="begin"/>
      </w:r>
      <w:r>
        <w:rPr/>
        <w:instrText>PAGEREF _Tocxjwlzi \h \tdkey e8n4y2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"_Toczqs78o"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6.3 添加设备失败情况及处理</w:t>
      </w:r>
      <w:r>
        <w:rPr/>
        <w:tab/>
      </w:r>
      <w:r>
        <w:rPr/>
        <w:fldChar w:fldCharType="begin"/>
      </w:r>
      <w:r>
        <w:rPr/>
        <w:instrText>PAGEREF _Toczqs78o \h \tdkey efkfnz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"_Tocli3un2"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6.3.1有线绑定失败</w:t>
      </w:r>
      <w:r>
        <w:rPr/>
        <w:tab/>
      </w:r>
      <w:r>
        <w:rPr/>
        <w:fldChar w:fldCharType="begin"/>
      </w:r>
      <w:r>
        <w:rPr/>
        <w:instrText>PAGEREF _Tocli3un2 \h \tdkey r6wots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"_Toclp2gpg"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6.3.2无线绑定失败</w:t>
      </w:r>
      <w:r>
        <w:rPr/>
        <w:tab/>
      </w:r>
      <w:r>
        <w:rPr/>
        <w:fldChar w:fldCharType="begin"/>
      </w:r>
      <w:r>
        <w:rPr/>
        <w:instrText>PAGEREF _Toclp2gpg \h \tdkey qsbmd0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"_Tocdhjf76"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6.4 解绑设备</w:t>
      </w:r>
      <w:r>
        <w:rPr/>
        <w:tab/>
      </w:r>
      <w:r>
        <w:rPr/>
        <w:fldChar w:fldCharType="begin"/>
      </w:r>
      <w:r>
        <w:rPr/>
        <w:instrText>PAGEREF _Tocdhjf76 \h \tdkey ah3edd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"_Toc7cipn7"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6.4.1自行解绑（监控设备）</w:t>
      </w:r>
      <w:r>
        <w:rPr/>
        <w:tab/>
      </w:r>
      <w:r>
        <w:rPr/>
        <w:fldChar w:fldCharType="begin"/>
      </w:r>
      <w:r>
        <w:rPr/>
        <w:instrText>PAGEREF _Toc7cipn7 \h \tdkey 1pkph5</w:instrText>
      </w:r>
      <w:r>
        <w:rPr/>
        <w:fldChar w:fldCharType="separate"/>
      </w:r>
      <w:r>
        <w:rPr/>
        <w:t>43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"_Tocucq0lz"</w:instrText>
      </w:r>
      <w:r>
        <w:rPr/>
        <w:fldChar w:fldCharType="separate"/>
      </w:r>
      <w:r>
        <w:rPr>
          <w:rFonts w:hint="eastAsia" w:ascii="" w:hAnsi="" w:eastAsia="" w:cs="" w:asciiTheme="minorEastAsia" w:hAnsiTheme="minorEastAsia" w:eastAsiaTheme="minorEastAsia" w:cstheme="minorEastAsia"/>
          <w:shd/>
        </w:rPr>
        <w:t>6.4.2自行解绑（消防设备）</w:t>
      </w:r>
      <w:r>
        <w:rPr/>
        <w:tab/>
      </w:r>
      <w:r>
        <w:rPr/>
        <w:fldChar w:fldCharType="begin"/>
      </w:r>
      <w:r>
        <w:rPr/>
        <w:instrText>PAGEREF _Tocucq0lz \h \tdkey yj83kh</w:instrText>
      </w:r>
      <w:r>
        <w:rPr/>
        <w:fldChar w:fldCharType="separate"/>
      </w:r>
      <w:r>
        <w:rPr/>
        <w:t>44</w:t>
      </w:r>
      <w:r>
        <w:rPr/>
        <w:fldChar w:fldCharType="end"/>
      </w:r>
      <w:r>
        <w:rPr/>
        <w:fldChar w:fldCharType="end"/>
      </w:r>
    </w:p>
    <w:p>
      <w:pPr>
        <w:pStyle w:val="00000f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"_Tocvfd876"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6.4.2申请解绑</w:t>
      </w:r>
      <w:r>
        <w:rPr/>
        <w:tab/>
      </w:r>
      <w:r>
        <w:rPr/>
        <w:fldChar w:fldCharType="begin"/>
      </w:r>
      <w:r>
        <w:rPr/>
        <w:instrText>PAGEREF _Tocvfd876 \h \tdkey n5og85</w:instrText>
      </w:r>
      <w:r>
        <w:rPr/>
        <w:fldChar w:fldCharType="separate"/>
      </w:r>
      <w:r>
        <w:rPr/>
        <w:t>45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"_Toc7qymez"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第七章 消息管理</w:t>
      </w:r>
      <w:r>
        <w:rPr/>
        <w:tab/>
      </w:r>
      <w:r>
        <w:rPr/>
        <w:fldChar w:fldCharType="begin"/>
      </w:r>
      <w:r>
        <w:rPr/>
        <w:instrText>PAGEREF _Toc7qymez \h \tdkey 9ryz6n</w:instrText>
      </w:r>
      <w:r>
        <w:rPr/>
        <w:fldChar w:fldCharType="separate"/>
      </w:r>
      <w:r>
        <w:rPr/>
        <w:t>46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"_Tocqjprnv"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7.1 消息中心设置</w:t>
      </w:r>
      <w:r>
        <w:rPr/>
        <w:tab/>
      </w:r>
      <w:r>
        <w:rPr/>
        <w:fldChar w:fldCharType="begin"/>
      </w:r>
      <w:r>
        <w:rPr/>
        <w:instrText>PAGEREF _Tocqjprnv \h \tdkey qgbrdp</w:instrText>
      </w:r>
      <w:r>
        <w:rPr/>
        <w:fldChar w:fldCharType="separate"/>
      </w:r>
      <w:r>
        <w:rPr/>
        <w:t>46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"_Tocezre5r"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7.2 消息类型筛选</w:t>
      </w:r>
      <w:r>
        <w:rPr/>
        <w:tab/>
      </w:r>
      <w:r>
        <w:rPr/>
        <w:fldChar w:fldCharType="begin"/>
      </w:r>
      <w:r>
        <w:rPr/>
        <w:instrText>PAGEREF _Tocezre5r \h \tdkey uezdqk</w:instrText>
      </w:r>
      <w:r>
        <w:rPr/>
        <w:fldChar w:fldCharType="separate"/>
      </w:r>
      <w:r>
        <w:rPr/>
        <w:t>47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"_Tocog2gim"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7.3 新消息处理</w:t>
      </w:r>
      <w:r>
        <w:rPr/>
        <w:tab/>
      </w:r>
      <w:r>
        <w:rPr/>
        <w:fldChar w:fldCharType="begin"/>
      </w:r>
      <w:r>
        <w:rPr/>
        <w:instrText>PAGEREF _Tocog2gim \h \tdkey cmakmz</w:instrText>
      </w:r>
      <w:r>
        <w:rPr/>
        <w:fldChar w:fldCharType="separate"/>
      </w:r>
      <w:r>
        <w:rPr/>
        <w:t>47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"_Toco3eqsu"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第八章 一键喊话</w:t>
      </w:r>
      <w:r>
        <w:rPr/>
        <w:tab/>
      </w:r>
      <w:r>
        <w:rPr/>
        <w:fldChar w:fldCharType="begin"/>
      </w:r>
      <w:r>
        <w:rPr/>
        <w:instrText>PAGEREF _Toco3eqsu \h \tdkey x3wi3r</w:instrText>
      </w:r>
      <w:r>
        <w:rPr/>
        <w:fldChar w:fldCharType="separate"/>
      </w:r>
      <w:r>
        <w:rPr/>
        <w:t>48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"_Toc6wt54v"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8.1 实时喊话</w:t>
      </w:r>
      <w:r>
        <w:rPr/>
        <w:tab/>
      </w:r>
      <w:r>
        <w:rPr/>
        <w:fldChar w:fldCharType="begin"/>
      </w:r>
      <w:r>
        <w:rPr/>
        <w:instrText>PAGEREF _Toc6wt54v \h \tdkey 62fu2s</w:instrText>
      </w:r>
      <w:r>
        <w:rPr/>
        <w:fldChar w:fldCharType="separate"/>
      </w:r>
      <w:r>
        <w:rPr/>
        <w:t>49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"_Tocuczgb2"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8.2 音频推送</w:t>
      </w:r>
      <w:r>
        <w:rPr/>
        <w:tab/>
      </w:r>
      <w:r>
        <w:rPr/>
        <w:fldChar w:fldCharType="begin"/>
      </w:r>
      <w:r>
        <w:rPr/>
        <w:instrText>PAGEREF _Tocuczgb2 \h \tdkey p63nr2</w:instrText>
      </w:r>
      <w:r>
        <w:rPr/>
        <w:fldChar w:fldCharType="separate"/>
      </w:r>
      <w:r>
        <w:rPr/>
        <w:t>49</w:t>
      </w:r>
      <w:r>
        <w:rPr/>
        <w:fldChar w:fldCharType="end"/>
      </w:r>
      <w:r>
        <w:rPr/>
        <w:fldChar w:fldCharType="end"/>
      </w:r>
    </w:p>
    <w:p>
      <w:pPr>
        <w:pStyle w:val="000012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"_Toc6zhu6p"</w:instrText>
      </w:r>
      <w:r>
        <w:rPr/>
        <w:fldChar w:fldCharType="separate"/>
      </w:r>
      <w:r>
        <w:rPr>
          <w:rFonts w:hint="eastAsia" w:ascii="黑体" w:hAnsi="黑体" w:eastAsia="黑体" w:cs="黑体"/>
          <w:shd/>
        </w:rPr>
        <w:t>第九章 我的</w:t>
      </w:r>
      <w:r>
        <w:rPr/>
        <w:tab/>
      </w:r>
      <w:r>
        <w:rPr/>
        <w:fldChar w:fldCharType="begin"/>
      </w:r>
      <w:r>
        <w:rPr/>
        <w:instrText>PAGEREF _Toc6zhu6p \h \tdkey tqyt55</w:instrText>
      </w:r>
      <w:r>
        <w:rPr/>
        <w:fldChar w:fldCharType="separate"/>
      </w:r>
      <w:r>
        <w:rPr/>
        <w:t>50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"_Tocakn6qe"</w:instrText>
      </w:r>
      <w:r>
        <w:rPr/>
        <w:fldChar w:fldCharType="separate"/>
      </w:r>
      <w:r>
        <w:rPr>
          <w:rFonts w:hint="eastAsia" w:asciiTheme="minorEastAsia" w:hAnsiTheme="minorEastAsia" w:eastAsiaTheme="minorEastAsia" w:cstheme="minorEastAsia"/>
          <w:shd/>
        </w:rPr>
        <w:t>9.1 系统设置</w:t>
      </w:r>
      <w:r>
        <w:rPr/>
        <w:tab/>
      </w:r>
      <w:r>
        <w:rPr/>
        <w:fldChar w:fldCharType="begin"/>
      </w:r>
      <w:r>
        <w:rPr/>
        <w:instrText>PAGEREF _Tocakn6qe \h \tdkey j3qwsv</w:instrText>
      </w:r>
      <w:r>
        <w:rPr/>
        <w:fldChar w:fldCharType="separate"/>
      </w:r>
      <w:r>
        <w:rPr/>
        <w:t>50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"_Toczhpb5r"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9.2 AI服务</w:t>
      </w:r>
      <w:r>
        <w:rPr/>
        <w:tab/>
      </w:r>
      <w:r>
        <w:rPr/>
        <w:fldChar w:fldCharType="begin"/>
      </w:r>
      <w:r>
        <w:rPr/>
        <w:instrText>PAGEREF _Toczhpb5r \h \tdkey jdb4yl</w:instrText>
      </w:r>
      <w:r>
        <w:rPr/>
        <w:fldChar w:fldCharType="separate"/>
      </w:r>
      <w:r>
        <w:rPr/>
        <w:t>51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"_Tocpzbfzq"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9.3 我的订单</w:t>
      </w:r>
      <w:r>
        <w:rPr/>
        <w:tab/>
      </w:r>
      <w:r>
        <w:rPr/>
        <w:fldChar w:fldCharType="begin"/>
      </w:r>
      <w:r>
        <w:rPr/>
        <w:instrText>PAGEREF _Tocpzbfzq \h \tdkey 4zjjs4</w:instrText>
      </w:r>
      <w:r>
        <w:rPr/>
        <w:fldChar w:fldCharType="separate"/>
      </w:r>
      <w:r>
        <w:rPr/>
        <w:t>52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"_Tocx7jeon"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9.4 推荐好友</w:t>
      </w:r>
      <w:r>
        <w:rPr/>
        <w:tab/>
      </w:r>
      <w:r>
        <w:rPr/>
        <w:fldChar w:fldCharType="begin"/>
      </w:r>
      <w:r>
        <w:rPr/>
        <w:instrText>PAGEREF _Tocx7jeon \h \tdkey 9dl250</w:instrText>
      </w:r>
      <w:r>
        <w:rPr/>
        <w:fldChar w:fldCharType="separate"/>
      </w:r>
      <w:r>
        <w:rPr/>
        <w:t>54</w:t>
      </w:r>
      <w:r>
        <w:rPr/>
        <w:fldChar w:fldCharType="end"/>
      </w:r>
      <w:r>
        <w:rPr/>
        <w:fldChar w:fldCharType="end"/>
      </w:r>
    </w:p>
    <w:p>
      <w:pPr>
        <w:pStyle w:val="000013"/>
        <w:tabs>
          <w:tab w:val="right" w:leader="dot" w:pos="8306"/>
        </w:tabs>
        <w:rPr/>
      </w:pPr>
      <w:r>
        <w:rPr/>
        <w:fldChar w:fldCharType="begin"/>
      </w:r>
      <w:r>
        <w:rPr/>
        <w:instrText>HYPERLINK \l "_Tocbgccpd"</w:instrText>
      </w:r>
      <w:r>
        <w:rPr/>
        <w:fldChar w:fldCharType="separate"/>
      </w:r>
      <w:r>
        <w:rPr>
          <w:rFonts w:ascii="等线" w:hAnsi="等线" w:eastAsia="等线" w:cs="等线"/>
          <w:i w:val="false"/>
          <w:strike w:val="false"/>
          <w:shd/>
        </w:rPr>
        <w:t>9.5 客服</w:t>
      </w:r>
      <w:r>
        <w:rPr/>
        <w:tab/>
      </w:r>
      <w:r>
        <w:rPr/>
        <w:fldChar w:fldCharType="begin"/>
      </w:r>
      <w:r>
        <w:rPr/>
        <w:instrText>PAGEREF _Tocbgccpd \h \tdkey 9e7l5s</w:instrText>
      </w:r>
      <w:r>
        <w:rPr/>
        <w:fldChar w:fldCharType="separate"/>
      </w:r>
      <w:r>
        <w:rPr/>
        <w:t>55</w:t>
      </w:r>
      <w:r>
        <w:rPr/>
        <w:fldChar w:fldCharType="end"/>
      </w:r>
      <w:r>
        <w:rPr/>
        <w:fldChar w:fldCharType="end"/>
      </w:r>
    </w:p>
    <w:p>
      <w:pPr>
        <w:bidi w:val="false"/>
        <w:rPr>
          <w:bCs/>
          <w:szCs w:val="32"/>
          <w:lang w:val="en-US" w:eastAsia="zh-CN"/>
        </w:rPr>
      </w:pPr>
      <w:r>
        <w:rPr/>
        <w:fldChar w:fldCharType="end"/>
      </w:r>
    </w:p>
    <w:p>
      <w:pPr>
        <w:bidi w:val="false"/>
        <w:jc w:val="center"/>
        <w:rPr>
          <w:rFonts w:hint="default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rPr/>
        <w:sectPr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p>
      <w:pP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</w:pP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6" w:name="_Tocf27g1z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首次登录</w:t>
      </w:r>
      <w:bookmarkEnd w:id="6"/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7" w:name="_Toc1q5ctq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软件获取</w:t>
      </w:r>
      <w:bookmarkEnd w:id="7"/>
    </w:p>
    <w:p>
      <w:pPr>
        <w:pBdr>
          <w:bottom/>
        </w:pBd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提供两种官方渠道下载 “移动千里眼” APP，支持安卓和 iOS 系统，确保用户获取最新版本客户端。</w:t>
      </w:r>
    </w:p>
    <w:p>
      <w:pPr>
        <w:pBdr/>
        <w:ind w:firstLineChars="0"/>
        <w:rPr>
          <w:rFonts w:hint="eastAsia"/>
          <w:lang w:val="en-US" w:eastAsia="zh-CN"/>
        </w:rPr>
      </w:pPr>
    </w:p>
    <w:p>
      <w:pPr>
        <w:ind w:firstLineChars="0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操作步骤：</w:t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通过应用商店下载</w:t>
      </w:r>
    </w:p>
    <w:p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安卓用户：打开手机自带的应用商店（如华为应用市场、小米应用商店）或第三方应用商店，在搜索栏输入 “移动千里眼”，点击【搜索】。</w:t>
      </w:r>
    </w:p>
    <w:p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iOS 用户：打开 App Store，点击右下角【搜索】，输入 “移动千里眼”，点击【搜索】。</w:t>
      </w:r>
    </w:p>
    <w:p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找到官方图标，点击【安装】，等待下载完成并自动安装。</w:t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通过扫码 / 链接下载</w:t>
      </w:r>
    </w:p>
    <w:p>
      <w:pPr>
        <w:numPr>
          <w:ilvl w:val="0"/>
          <w:numId w:val="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扫码下载：打开微信、支付宝或浏览器的 “扫一扫” 功能，扫描下图（图 1-1）中的二维码，跳转至下载页面后，根据系统提示点击【安卓下载】或【iOS 下载】。</w:t>
      </w:r>
    </w:p>
    <w:p>
      <w:pPr>
        <w:numPr>
          <w:ilvl w:val="0"/>
          <w:numId w:val="5"/>
        </w:numPr>
        <w:ind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链接下载：在手机浏览器中输入官方下载链接 </w:t>
      </w:r>
      <w:r>
        <w:rPr>
          <w:rStyle w:val="000015"/>
          <w:color/>
        </w:rPr>
        <w:fldChar w:fldCharType="begin"/>
      </w:r>
      <w:r>
        <w:rPr>
          <w:rStyle w:val="000015"/>
          <w:color/>
        </w:rPr>
        <w:instrText xml:space="preserve">HYPERLINK https://qly.cmviot.cn/fusion-fe-h5/appDownload normalLink \tdkey d2b4u9 \tdfe -10 \tdfn https%3A//qly.cmviot.cn/fusion-fe-h5/appDownload \tdfu https://qly.cmviot.cn/fusion-fe-h5/appDownload \tdlt inline </w:instrText>
      </w:r>
      <w:r>
        <w:rPr>
          <w:rStyle w:val="000015"/>
          <w:color/>
        </w:rPr>
        <w:fldChar w:fldCharType="separate"/>
      </w:r>
      <w:r>
        <w:rPr>
          <w:rStyle w:val="000015"/>
          <w:color/>
        </w:rPr>
        <w:t>https://qly.cmviot.cn/fusion-fe-h5/appDownload</w:t>
      </w:r>
      <w:r>
        <w:rPr>
          <w:rStyle w:val="000015"/>
          <w:color/>
        </w:rPr>
        <w:fldChar w:fldCharType="end"/>
      </w:r>
      <w:r>
        <w:rPr>
          <w:rFonts w:hint="eastAsia"/>
          <w:lang w:val="en-US" w:eastAsia="zh-CN"/>
        </w:rPr>
        <w:t>，进入页面后点击对应系统的下载按钮。</w:t>
      </w:r>
    </w:p>
    <w:p>
      <w:pPr>
        <w:pBdr/>
        <w:ind/>
        <w:jc w:val="both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107440" cy="1107440"/>
            <wp:effectExtent l="0" t="0" r="16510" b="16510"/>
            <wp:docPr id="18" name="图片 14" descr="二维码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9" name="图片 14" descr="二维码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0744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图1-1二维码</w:t>
      </w:r>
    </w:p>
    <w:p>
      <w:pPr>
        <w:pStyle w:val="00000b"/>
        <w:numPr>
          <w:ilvl w:val="1"/>
          <w:numId w:val="2"/>
        </w:numPr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8" w:name="_Tocpm4jnt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账号注册登录</w:t>
      </w:r>
      <w:bookmarkEnd w:id="8"/>
    </w:p>
    <w:p>
      <w:pPr>
        <w:pStyle w:val="00000c"/>
        <w:bidi w:val="false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bookmarkStart w:id="9" w:name="_Toczwae89"/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1.2.1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注册账号</w:t>
      </w:r>
      <w:bookmarkEnd w:id="9"/>
    </w:p>
    <w:p>
      <w:pPr>
        <w:pBdr/>
        <w:ind w:firstLine="420" w:firstLineChars="200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新用户需通过手机号注册账号，注册后可创建或加入企业，默认成为所创建企业的超级管理员。</w:t>
      </w:r>
    </w:p>
    <w:p>
      <w:pPr>
        <w:pBdr/>
        <w:ind w:firstLine="420" w:firstLineChars="200"/>
        <w:rPr>
          <w:i w:val="false"/>
          <w:strike w:val="false"/>
          <w:spacing w:val="0"/>
          <w:u w:val="none"/>
        </w:rPr>
      </w:pPr>
    </w:p>
    <w:p>
      <w:pPr>
        <w:pBdr/>
        <w:ind w:firstLineChars="0"/>
        <w:rPr>
          <w:b/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操作步骤：</w:t>
      </w:r>
    </w:p>
    <w:p>
      <w:pPr>
        <w:numPr>
          <w:ilvl w:val="0"/>
          <w:numId w:val="6"/>
        </w:numPr>
        <w:pBdr>
          <w:bottom/>
        </w:pBdr>
        <w:ind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进入注册页面，打开 APP，在登录页面点击右下角【注册】按钮，进入注册界面。</w:t>
      </w:r>
    </w:p>
    <w:p>
      <w:pPr>
        <w:numPr>
          <w:ilvl w:val="0"/>
          <w:numId w:val="6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填写注册信息</w:t>
      </w:r>
    </w:p>
    <w:p>
      <w:pPr>
        <w:numPr>
          <w:ilvl w:val="0"/>
          <w:numId w:val="7"/>
        </w:numPr>
        <w:pBdr/>
        <w:ind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手机号：输入中国大陆境内有效手机号（支持移动 / 联通 / 电信）。</w:t>
      </w:r>
    </w:p>
    <w:p>
      <w:pPr>
        <w:numPr>
          <w:ilvl w:val="0"/>
          <w:numId w:val="7"/>
        </w:numPr>
        <w:pBdr>
          <w:bottom/>
        </w:pBdr>
        <w:ind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勾选协议：阅读并勾选 “用户协议” 和 “隐私政策”。</w:t>
      </w:r>
    </w:p>
    <w:p>
      <w:pPr>
        <w:numPr>
          <w:ilvl w:val="0"/>
          <w:numId w:val="7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获取验证码：点击【获取验证码】，60 秒内手机将收到短信验证码（若未收到，可点击【重新发送】）。</w:t>
      </w:r>
    </w:p>
    <w:p>
      <w:pPr>
        <w:numPr>
          <w:ilvl w:val="0"/>
          <w:numId w:val="6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设置密码：输入 6-16 位包含字母、数字的密码（如：Abc123456）。</w:t>
      </w:r>
    </w:p>
    <w:p>
      <w:pPr>
        <w:numPr>
          <w:ilvl w:val="0"/>
          <w:numId w:val="6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创建企业（新用户专属）</w:t>
      </w:r>
    </w:p>
    <w:p>
      <w:pPr>
        <w:numPr>
          <w:ilvl w:val="0"/>
          <w:numId w:val="8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注册成功后，系统自动跳转至 “创建企业” 页面（因新账号无所属企业）。</w:t>
      </w:r>
    </w:p>
    <w:p>
      <w:pPr>
        <w:numPr>
          <w:ilvl w:val="0"/>
          <w:numId w:val="8"/>
        </w:numPr>
        <w:pBdr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填写 企业名称（如 “XX 公司安防监控”），可选填企业简称、企业所在省份，点击【创建】。</w:t>
      </w:r>
    </w:p>
    <w:p>
      <w:pPr>
        <w:pBdr/>
        <w:ind w:left="0"/>
        <w:rPr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说明：</w:t>
      </w:r>
      <w:r>
        <w:rPr>
          <w:i w:val="false"/>
          <w:strike w:val="false"/>
          <w:spacing w:val="0"/>
          <w:u w:val="none"/>
        </w:rPr>
        <w:t>创建后，当前账号自动成为该企业的超级管理员，拥有最高权限）。</w:t>
      </w:r>
    </w:p>
    <w:p>
      <w:pPr>
        <w:ind w:left="0"/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6370" cy="3735705"/>
            <wp:effectExtent l="0" t="0" r="11430" b="17145"/>
            <wp:docPr id="21" name="图片 65" descr="注册企业一条龙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2" name="图片 65" descr="注册企业一条龙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7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line="360" w:lineRule="auto"/>
        <w:ind w:firstLine="360" w:firstLineChars="200"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图1-2-1注册账号</w:t>
      </w:r>
    </w:p>
    <w:p>
      <w:pPr>
        <w:pStyle w:val="00000c"/>
        <w:bidi w:val="false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bookmarkStart w:id="10" w:name="_Toc92gc6z"/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1.2.2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登录账号</w:t>
      </w:r>
      <w:bookmarkEnd w:id="10"/>
    </w:p>
    <w:p>
      <w:pPr>
        <w:ind w:firstLine="420" w:firstLineChars="200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i w:val="false"/>
          <w:strike w:val="false"/>
          <w:spacing w:val="0"/>
          <w:u w:val="none"/>
        </w:rPr>
        <w:t>功能说明：支持三种便捷登录方式，满足不同场景需求（密码登录适合常用用户，验证码登录适合临时或忘记密码场景，一键登录支持本机号码快速认证）。系统自动识别本机注册号码，优先推荐 “一键登录” 提升效率。</w:t>
      </w:r>
    </w:p>
    <w:p>
      <w:pPr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 w:val="21"/>
          <w:szCs w:val="21"/>
          <w:lang w:val="en-US" w:eastAsia="zh-CN"/>
        </w:rPr>
        <w:drawing>
          <wp:inline distT="0" distB="0" distL="114300" distR="114300">
            <wp:extent cx="5252720" cy="3545840"/>
            <wp:effectExtent l="0" t="0" r="5080" b="16510"/>
            <wp:docPr id="24" name="图片 66" descr="登录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5" name="图片 66" descr="登录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line="360" w:lineRule="auto"/>
        <w:ind w:firstLine="360" w:firstLineChars="200"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图1-2-2登录账号</w:t>
      </w:r>
    </w:p>
    <w:p>
      <w:pPr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</w:p>
    <w:p>
      <w:pPr>
        <w:pStyle w:val="00000b"/>
        <w:numPr>
          <w:ilvl w:val="1"/>
          <w:numId w:val="2"/>
        </w:numPr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11" w:name="_Tocxrad2z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忘记密码</w:t>
      </w:r>
      <w:bookmarkEnd w:id="11"/>
    </w:p>
    <w:p>
      <w:pPr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bookmarkStart w:id="12" w:name="_Toc54pspy"/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功能描述：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通过注册手机号验证，重置登录密码，快速恢复账号访问权限。</w:t>
      </w:r>
    </w:p>
    <w:p>
      <w:pPr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9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进入密码重置页面：在登录页点击左下角【忘记密码】。</w:t>
      </w:r>
    </w:p>
    <w:p>
      <w:pPr>
        <w:numPr>
          <w:ilvl w:val="0"/>
          <w:numId w:val="9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验证手机号：输入注册手机号，点击【获取验证码】，查收并填写短信验证码。</w:t>
      </w:r>
    </w:p>
    <w:p>
      <w:pPr>
        <w:numPr>
          <w:ilvl w:val="0"/>
          <w:numId w:val="9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设置新密码：输入 8-16 位包含大小写字母和数字的新密码，确认后完成重置。</w:t>
      </w:r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修改密码</w:t>
      </w:r>
      <w:bookmarkEnd w:id="12"/>
    </w:p>
    <w:p>
      <w:pPr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功能描述：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用于更新登录密码，保障账户安全，支持自主修改已设置的密码。</w:t>
      </w:r>
    </w:p>
    <w:p>
      <w:pPr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10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进入修改入口：点击【账号】→【账号设置】→【修改密码】。</w:t>
      </w:r>
    </w:p>
    <w:p>
      <w:pPr>
        <w:numPr>
          <w:ilvl w:val="0"/>
          <w:numId w:val="10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验证手机号：输入注册手机号，点击【获取验证码】，查收并填写短信验证码。</w:t>
      </w:r>
    </w:p>
    <w:p>
      <w:pPr>
        <w:numPr>
          <w:ilvl w:val="0"/>
          <w:numId w:val="10"/>
        </w:num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设置新密码：输入 8-16 位包含大小写字母和数字的新密码，确认后完成重置。</w:t>
      </w:r>
    </w:p>
    <w:p>
      <w:pPr>
        <w:pBdr/>
        <w:ind/>
        <w:jc w:val="both"/>
        <w:rPr>
          <w:rFonts w:hint="eastAsia" w:ascii="宋体" w:hAnsi="宋体" w:eastAsia="宋体"/>
          <w:szCs w:val="21"/>
          <w:lang w:val="en-US" w:eastAsia="zh-CN"/>
        </w:rPr>
      </w:pPr>
    </w:p>
    <w:p>
      <w:pPr>
        <w:jc w:val="center"/>
        <w:rPr>
          <w:rFonts w:hint="eastAsia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  <w:lang w:val="en-US" w:eastAsia="zh-CN"/>
        </w:rPr>
        <w:drawing>
          <wp:inline distT="0" distB="0" distL="114300" distR="114300">
            <wp:extent cx="2781300" cy="2894330"/>
            <wp:effectExtent l="0" t="0" r="0" b="1270"/>
            <wp:docPr id="27" name="图片 67" descr="修改密码路径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8" name="图片 67" descr="修改密码路径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line="360" w:lineRule="auto"/>
        <w:ind w:firstLine="360" w:firstLineChars="200"/>
        <w:jc w:val="center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图1-4修改密码</w:t>
      </w:r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13" w:name="_Tocgxhju8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退出登录</w:t>
      </w:r>
      <w:bookmarkEnd w:id="13"/>
    </w:p>
    <w:p>
      <w:p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功能描述：</w:t>
      </w: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安全退出当前账号，支持切换其他账号或保护账户隐私。</w:t>
      </w:r>
    </w:p>
    <w:p>
      <w:pPr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11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进入退出入口：点击【我的】→【系统设置】→【退出登录】。</w:t>
      </w:r>
    </w:p>
    <w:p>
      <w:pPr>
        <w:numPr>
          <w:ilvl w:val="0"/>
          <w:numId w:val="11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确认退出：在弹出提示中点击【确定】，返回登录页面即完成退出。</w:t>
      </w:r>
    </w:p>
    <w:p>
      <w:pPr>
        <w:jc w:val="center"/>
        <w:rPr>
          <w:rFonts w:hint="eastAsia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  <w:lang w:val="en-US" w:eastAsia="zh-CN"/>
        </w:rPr>
        <w:drawing>
          <wp:inline distT="0" distB="0" distL="114300" distR="114300">
            <wp:extent cx="2764155" cy="2969260"/>
            <wp:effectExtent l="0" t="0" r="17145" b="2540"/>
            <wp:docPr id="30" name="图片 68" descr="退出登录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1" name="图片 68" descr="退出登录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64155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line="360" w:lineRule="auto"/>
        <w:ind w:firstLine="360" w:firstLineChars="200"/>
        <w:jc w:val="center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图1-5退出登录</w:t>
      </w:r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注销账号</w:t>
      </w:r>
    </w:p>
    <w:p>
      <w:p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功能描述：</w:t>
      </w: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永久删除账号及关联数据（含企业、设备、套餐等），需谨慎操作。</w:t>
      </w:r>
    </w:p>
    <w:p>
      <w:p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12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进入注销入口：点击【我的】→【账号设置】→【注销账号】。</w:t>
      </w:r>
    </w:p>
    <w:p>
      <w:pPr>
        <w:numPr>
          <w:ilvl w:val="0"/>
          <w:numId w:val="12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阅读提醒：仔细查看页面重要提醒（如数据删除、套餐退订等要求）。</w:t>
      </w:r>
    </w:p>
    <w:p>
      <w:pPr>
        <w:numPr>
          <w:ilvl w:val="0"/>
          <w:numId w:val="12"/>
        </w:numP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完成前置条件：退出所有企业、退订全部套餐（按提示操作）。</w:t>
      </w:r>
    </w:p>
    <w:p>
      <w:pPr>
        <w:numPr>
          <w:ilvl w:val="0"/>
          <w:numId w:val="12"/>
        </w:num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确认注销：满足条件后，点击【确认注销】。</w:t>
      </w:r>
    </w:p>
    <w:p>
      <w:pPr>
        <w:ind/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33" name="图片 12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4" name="图片 12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sz w:val="21"/>
          <w:szCs w:val="21"/>
          <w:lang w:val="en-US" w:eastAsia="zh-CN"/>
        </w:rPr>
        <w:t>注意：账号注销后7日内无法再次创建此账号，请谨慎操作。</w:t>
      </w:r>
    </w:p>
    <w:p>
      <w:pPr>
        <w:spacing w:line="360" w:lineRule="auto"/>
        <w:jc w:val="center"/>
        <w:rPr>
          <w:rFonts w:hint="eastAsia" w:asciiTheme="minorEastAsia" w:hAnsiTheme="minorEastAsia" w:eastAsiaTheme="minorEastAsia" w:cstheme="minorEastAsia"/>
          <w:sz w:val="21"/>
          <w:szCs w:val="21"/>
          <w:u w:val="none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u w:val="none"/>
          <w:lang w:eastAsia="zh-CN"/>
        </w:rPr>
        <w:drawing>
          <wp:inline distT="0" distB="0" distL="114300" distR="114300">
            <wp:extent cx="2879090" cy="3070860"/>
            <wp:effectExtent l="0" t="0" r="16510" b="15240"/>
            <wp:docPr id="36" name="图片 69" descr="注销账号流程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37" name="图片 69" descr="注销账号流程"/>
                    <pic:cNvPicPr>
                      <a:picLocks noChangeAspect="true"/>
                    </pic:cNvPicPr>
                  </pic:nvPicPr>
                  <pic:blipFill>
                    <a:blip r:embed="rId17"/>
                    <a:srcRect b="18163"/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/>
        <w:rPr>
          <w:rFonts w:hint="eastAsia"/>
          <w:lang w:val="en-US" w:eastAsia="zh-CN"/>
        </w:rPr>
      </w:pPr>
    </w:p>
    <w:p>
      <w:pPr>
        <w:pStyle w:val="00000b"/>
        <w:numPr>
          <w:ilvl w:val="1"/>
          <w:numId w:val="2"/>
        </w:numPr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实名认证</w:t>
      </w:r>
    </w:p>
    <w:p>
      <w:pPr>
        <w:numPr/>
        <w:pBdr/>
        <w:ind w:left="0"/>
        <w:rPr>
          <w:rFonts w:hint="default"/>
          <w:lang w:eastAsia="zh-CN"/>
        </w:rPr>
      </w:pPr>
      <w:r>
        <w:rPr>
          <w:rFonts w:hint="default"/>
          <w:lang w:eastAsia="zh-CN"/>
        </w:rPr>
        <w:t>根据工信部实名要求，2025年3月31日起需进行实名认证。注册或登陆后将看到「完善实名信息」弹窗，输入身份证姓名和身份证账号后，点击【确定】即可完成实名认证。</w:t>
      </w:r>
    </w:p>
    <w:p>
      <w:pPr>
        <w:numPr/>
        <w:pBdr/>
        <w:ind w:left="0"/>
        <w:rPr>
          <w:rFonts w:hint="default"/>
          <w:lang w:eastAsia="zh-CN"/>
        </w:rPr>
      </w:pPr>
      <w:r>
        <w:rPr>
          <w:rFonts w:hint="default"/>
          <w:lang w:eastAsia="zh-CN"/>
        </w:rPr>
        <w:t>需要注意的是：</w:t>
      </w:r>
    </w:p>
    <w:p>
      <w:pPr>
        <w:numPr>
          <w:ilvl w:val="0"/>
          <w:numId w:val="13"/>
        </w:numPr>
        <w:pBdr/>
        <w:ind/>
        <w:rPr>
          <w:rFonts w:hint="default"/>
          <w:lang w:eastAsia="zh-CN"/>
        </w:rPr>
      </w:pPr>
      <w:r>
        <w:rPr>
          <w:rFonts w:hint="default"/>
          <w:lang w:eastAsia="zh-CN"/>
        </w:rPr>
        <w:t>每个账号均需要进行实名认证，认证成功后在「个人中心-账号信息」可看到“已认证”的状态；</w:t>
      </w:r>
    </w:p>
    <w:p>
      <w:pPr>
        <w:numPr>
          <w:ilvl w:val="0"/>
          <w:numId w:val="13"/>
        </w:numPr>
        <w:pBdr/>
        <w:ind/>
        <w:rPr>
          <w:rFonts w:hint="default"/>
          <w:lang w:eastAsia="zh-CN"/>
        </w:rPr>
      </w:pPr>
      <w:r>
        <w:rPr>
          <w:rFonts w:hint="default"/>
          <w:lang w:eastAsia="zh-CN"/>
        </w:rPr>
        <w:t>每个身份证号至多可认证20个账号；</w:t>
      </w:r>
    </w:p>
    <w:p>
      <w:pPr>
        <w:numPr>
          <w:ilvl w:val="0"/>
          <w:numId w:val="13"/>
        </w:numPr>
        <w:pBdr/>
        <w:ind/>
        <w:rPr>
          <w:rFonts w:hint="default"/>
          <w:lang w:eastAsia="zh-CN"/>
        </w:rPr>
      </w:pPr>
      <w:r>
        <w:rPr>
          <w:rFonts w:hint="default"/>
          <w:lang w:eastAsia="zh-CN"/>
        </w:rPr>
        <w:t>每个账号每天可尝试的认证次数有上限限制；</w:t>
      </w:r>
    </w:p>
    <w:p>
      <w:pPr>
        <w:numPr>
          <w:ilvl w:val="0"/>
          <w:numId w:val="13"/>
        </w:numPr>
        <w:pBdr/>
        <w:ind/>
        <w:rPr>
          <w:rFonts w:hint="default"/>
          <w:lang w:eastAsia="zh-CN"/>
        </w:rPr>
      </w:pPr>
      <w:r>
        <w:rPr>
          <w:rFonts w:hint="default"/>
          <w:lang w:eastAsia="zh-CN"/>
        </w:rPr>
        <w:t>认证成功后，认证信息不可修改，请谨慎填写。</w:t>
      </w:r>
    </w:p>
    <w:p>
      <w:pPr>
        <w:numPr/>
        <w:pBdr/>
        <w:ind/>
        <w:jc w:val="center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0" distR="0">
            <wp:extent cx="1733550" cy="3753134"/>
            <wp:effectExtent l="0" t="0" r="0" b="0"/>
            <wp:docPr id="3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0" name="picture" descr="descript"/>
                    <pic:cNvPicPr/>
                  </pic:nvPicPr>
                  <pic:blipFill rotWithShape="true">
                    <a:blip r:embed="rId18"/>
                    <a:srcRect l="0" t="0" r="0" b="0"/>
                    <a:stretch/>
                  </pic:blipFill>
                  <pic:spPr>
                    <a:xfrm rot="0">
                      <a:off x="0" y="0"/>
                      <a:ext cx="1733550" cy="375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ind/>
        <w:jc w:val="center"/>
        <w:rPr>
          <w:rFonts w:hint="default"/>
          <w:lang w:eastAsia="zh-CN"/>
        </w:rPr>
      </w:pPr>
      <w:r>
        <w:rPr>
          <w:rFonts w:hint="eastAsia" w:asciiTheme="minorEastAsia" w:hAnsiTheme="minorEastAsia" w:cstheme="minorEastAsia"/>
          <w:sz w:val="18"/>
          <w:szCs w:val="18"/>
          <w:lang w:val="en-US" w:eastAsia="zh-CN"/>
        </w:rPr>
        <w:t>图1-7实名认证</w:t>
      </w:r>
    </w:p>
    <w:p>
      <w:pPr>
        <w:pStyle w:val="000009"/>
        <w:bidi w:val="false"/>
        <w:ind/>
        <w:rPr>
          <w:szCs w:val="24"/>
          <w:lang w:val="en-US" w:eastAsia="zh-CN"/>
        </w:rPr>
      </w:pPr>
    </w:p>
    <w:p>
      <w:pPr>
        <w:pStyle w:val="000009"/>
        <w:pBdr>
          <w:bottom/>
        </w:pBdr>
        <w:bidi w:val="false"/>
        <w:ind/>
        <w:rPr>
          <w:szCs w:val="24"/>
          <w:lang w:val="en-US" w:eastAsia="zh-CN"/>
        </w:rPr>
      </w:pPr>
      <w:r>
        <w:rPr>
          <w:szCs w:val="24"/>
          <w:lang w:val="en-US" w:eastAsia="zh-CN"/>
        </w:rPr>
        <w:br w:type="page"/>
      </w: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14" w:name="_Toco3apso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界面导览</w:t>
      </w:r>
      <w:bookmarkEnd w:id="14"/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登录后默认进入监控首页，界面布局围绕设备监控与企业管理设计，主要包含导航栏、功能入口、设备状态展示及操作区域。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0" distR="0">
            <wp:extent cx="3242324" cy="6848897"/>
            <wp:effectExtent l="0" t="0" r="0" b="0"/>
            <wp:docPr id="4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3" name="picture" descr="descript"/>
                    <pic:cNvPicPr/>
                  </pic:nvPicPr>
                  <pic:blipFill rotWithShape="true">
                    <a:blip r:embed="rId19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3242324" cy="684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图2.1 界面组成</w:t>
      </w:r>
    </w:p>
    <w:p>
      <w:pPr>
        <w:pBdr/>
        <w:ind/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pBdr/>
        <w:ind/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pBdr/>
        <w:ind/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pBdr/>
        <w:ind/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default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表2.1界面组成说明</w:t>
      </w: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2"/>
        <w:gridCol w:w="1212"/>
        <w:gridCol w:w="2376"/>
        <w:gridCol w:w="4078"/>
      </w:tblGrid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2376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图标</w:t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组织机构与分组切换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238250" cy="1059143"/>
                  <wp:effectExtent l="0" t="0" r="0" b="0"/>
                  <wp:docPr id="45" name="picture" descr="descrip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picture" descr="descript"/>
                          <pic:cNvPicPr>
                            <a:picLocks noChangeAspect="true"/>
                          </pic:cNvPicPr>
                        </pic:nvPicPr>
                        <pic:blipFill rotWithShape="true">
                          <a:blip r:embed="rId20"/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8250" cy="1059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点击可切换组织机构节点，也可以选择以分组查看设备。组织机构详细情况见移动千里眼web操作手册。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企业切换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985319" cy="1412707"/>
                  <wp:effectExtent l="0" t="0" r="0" b="0"/>
                  <wp:docPr id="48" name="picture" descr="descrip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" name="picture" descr="descript"/>
                          <pic:cNvPicPr>
                            <a:picLocks noChangeAspect="true"/>
                          </pic:cNvPicPr>
                        </pic:nvPicPr>
                        <pic:blipFill rotWithShape="true">
                          <a:blip r:embed="rId21"/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85319" cy="1412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点击切换企业，可以查看企业列表，并展示账号是否为该企业超级管理员。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加号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0" distR="0">
                  <wp:extent cx="1365250" cy="1746519"/>
                  <wp:effectExtent l="0" t="0" r="0" b="0"/>
                  <wp:docPr id="5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2" name="picture" descr="descript"/>
                          <pic:cNvPicPr/>
                        </pic:nvPicPr>
                        <pic:blipFill rotWithShape="true"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1365250" cy="1746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展开更多功能入口。主要包含</w:t>
            </w:r>
            <w:r>
              <w:rPr>
                <w:rFonts w:hint="eastAsia"/>
                <w:vertAlign w:val="baseline"/>
                <w:lang w:val="en-US" w:eastAsia="zh-CN"/>
              </w:rPr>
              <w:t>扫一扫/</w:t>
            </w:r>
            <w:r>
              <w:rPr>
                <w:rFonts w:hint="eastAsia"/>
                <w:vertAlign w:val="baseline"/>
                <w:lang w:val="en-US" w:eastAsia="zh-CN"/>
              </w:rPr>
              <w:t>添加设备</w:t>
            </w:r>
            <w:r>
              <w:rPr>
                <w:rFonts w:hint="eastAsia"/>
                <w:vertAlign w:val="baseline"/>
                <w:lang w:val="en-US" w:eastAsia="zh-CN"/>
              </w:rPr>
              <w:t>（内含扫码登录，添加设备，扫码级联）</w:t>
            </w:r>
            <w:r>
              <w:rPr>
                <w:rFonts w:hint="eastAsia"/>
                <w:vertAlign w:val="baseline"/>
                <w:lang w:val="en-US" w:eastAsia="zh-CN"/>
              </w:rPr>
              <w:t>、一键喊话、我的关注页面、退出当前企业。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设备在线数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展示设备总数、设备在线数、设备在线率。</w:t>
            </w:r>
          </w:p>
        </w:tc>
      </w:tr>
      <w:tr>
        <w:trPr>
          <w:trHeight w:val="1918"/>
        </w:trPr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分屏功能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354455" cy="617220"/>
                  <wp:effectExtent l="0" t="0" r="17145" b="11430"/>
                  <wp:docPr id="54" name="图片 19" descr="分屏查看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" name="图片 19" descr="分屏查看"/>
                          <pic:cNvPicPr>
                            <a:picLocks noChangeAspect="true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455" cy="61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点击可使用四分屏查看当前组织节点下的设备画面。左右滑动可更换画面。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更换查看方式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368425" cy="760095"/>
                  <wp:effectExtent l="0" t="0" r="3175" b="1905"/>
                  <wp:docPr id="57" name="图片 21" descr="两列查看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图片 21" descr="两列查看"/>
                          <pic:cNvPicPr>
                            <a:picLocks noChangeAspect="true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425" cy="76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点击可将默认单列显示变为双列展示，一页中可融入更多画面。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760730" cy="1233805"/>
                  <wp:effectExtent l="0" t="0" r="1270" b="4445"/>
                  <wp:docPr id="60" name="图片 22" descr="筛选在离线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" name="图片 22" descr="筛选在离线"/>
                          <pic:cNvPicPr>
                            <a:picLocks noChangeAspect="true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30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筛选展示设备，分为在线设备、离线设备两种状态。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视频缩略图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点击可进入该设备监控画面，在该缩略图中可展示部分信息，包括：设备是否开通云存储、设备是否被关注、设备是否在线等功能。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监控首页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点击可从其他页面返回监控首页，默认登录为此页面。</w:t>
            </w:r>
          </w:p>
        </w:tc>
      </w:tr>
      <w:tr>
        <w:trPr>
          <w:wBefore/>
          <w:trHeight/>
        </w:trPr>
        <w:tc>
          <w:tcPr>
            <w:tcW w:w="75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10</w:t>
            </w:r>
          </w:p>
        </w:tc>
        <w:tc>
          <w:tcPr>
            <w:tcW w:w="1212" w:type="dxa"/>
          </w:tcPr>
          <w:p>
            <w:pPr>
              <w:ind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应用中心</w:t>
            </w:r>
          </w:p>
        </w:tc>
        <w:tc>
          <w:tcPr>
            <w:tcW w:w="2376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4078" w:type="dxa"/>
          </w:tcPr>
          <w:p>
            <w:pPr>
              <w:ind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集成三方应用入口，如智慧商铺、数字乡村等后续会集成更多应用。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消息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点击可跳转至消息通知展示页面，若有新消息则以</w:t>
            </w: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红点</w:t>
            </w:r>
            <w:r>
              <w:rPr>
                <w:rFonts w:hint="eastAsia"/>
                <w:vertAlign w:val="baseline"/>
                <w:lang w:val="en-US" w:eastAsia="zh-CN"/>
              </w:rPr>
              <w:t>提醒。</w:t>
            </w:r>
          </w:p>
        </w:tc>
      </w:tr>
      <w:tr>
        <w:trPr>
          <w:trHeight w:val="1423"/>
        </w:trPr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我的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在我的页面进行更多管理功能设置，包括：账号管理、设置管理、级联管理、人员管理、套餐管理、申请解绑、分享功能等。</w:t>
            </w:r>
          </w:p>
        </w:tc>
      </w:tr>
      <w:tr>
        <w:trPr/>
        <w:tc>
          <w:tcPr>
            <w:tcW w:w="75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1212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三点icon</w:t>
            </w:r>
          </w:p>
        </w:tc>
        <w:tc>
          <w:tcPr>
            <w:tcW w:w="237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368425" cy="1457960"/>
                  <wp:effectExtent l="0" t="0" r="3175" b="8890"/>
                  <wp:docPr id="63" name="图片 73" descr="__icon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图片 73" descr="__icon"/>
                          <pic:cNvPicPr>
                            <a:picLocks noChangeAspect="true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425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点击可进入该设备的参数设置页面。在监控页面实现快速进入。</w:t>
            </w:r>
          </w:p>
        </w:tc>
      </w:tr>
    </w:tbl>
    <w:p>
      <w:pPr>
        <w:pBdr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66" name="图片 27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67" name="图片 27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新用户创建企业后无任何组织节点与设备，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进入该监控首页为空。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可以进行设备添加等操作。详细情况见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fldChar w:fldCharType="begin"/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instrText xml:space="preserve"> HYPERLINK \l "_3.1 添加设备" </w:instrTex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fldChar w:fldCharType="separate"/>
      </w:r>
      <w:r>
        <w:rPr>
          <w:rStyle w:val="000015"/>
          <w:rFonts w:hint="eastAsia" w:asciiTheme="minorEastAsia" w:hAnsiTheme="minorEastAsia" w:cstheme="minorEastAsia"/>
          <w:sz w:val="21"/>
          <w:szCs w:val="21"/>
          <w:lang w:val="en-US" w:eastAsia="zh-CN"/>
        </w:rPr>
        <w:t>3.1</w:t>
      </w:r>
      <w:r>
        <w:rPr>
          <w:rStyle w:val="000015"/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添加设备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fldChar w:fldCharType="end"/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。</w:t>
      </w:r>
    </w:p>
    <w:p>
      <w:pPr>
        <w:pBdr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15" w:name="_Toclznlzd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组织机构管理</w:t>
      </w:r>
      <w:bookmarkEnd w:id="15"/>
    </w:p>
    <w:p>
      <w:pPr>
        <w:pStyle w:val="00000b"/>
        <w:numPr/>
        <w:bidi w:val="false"/>
        <w:ind w:left="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16" w:name="_Tocxc0th7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3.1 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组织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管理</w:t>
      </w:r>
      <w:bookmarkEnd w:id="16"/>
    </w:p>
    <w:p>
      <w:pPr>
        <w:pStyle w:val="00000c"/>
        <w:numPr/>
        <w:bidi w:val="false"/>
        <w:ind w:left="0"/>
        <w:rPr>
          <w:rFonts w:hint="default"/>
          <w:lang w:val="en-US" w:eastAsia="zh-CN"/>
        </w:rPr>
      </w:pPr>
      <w:bookmarkStart w:id="17" w:name="_Toc0c3nku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组织机构/分组查看</w:t>
      </w:r>
      <w:bookmarkEnd w:id="17"/>
    </w:p>
    <w:p>
      <w:pPr>
        <w:pBdr/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路径：监控首页 → 点击顶部 组织节点名称（如截图红框区域）。</w:t>
      </w:r>
    </w:p>
    <w:p>
      <w:pPr>
        <w:pBdr/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操作：</w:t>
      </w:r>
    </w:p>
    <w:p>
      <w:pPr>
        <w:numPr>
          <w:ilvl w:val="0"/>
          <w:numId w:val="14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展开列表后，选择 组织机构（按企业架构层级）或 我的分组（web/PC 端创建的设备分组）。</w:t>
      </w:r>
    </w:p>
    <w:p>
      <w:pPr>
        <w:numPr>
          <w:ilvl w:val="0"/>
          <w:numId w:val="14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点击目标节点 / 分组，加载对应设备的视频缩略图，点击缩略图进入监控画面。</w:t>
      </w:r>
    </w:p>
    <w:p>
      <w:pPr>
        <w:pBdr/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</w:p>
    <w:p>
      <w:pPr>
        <w:numPr>
          <w:ilvl w:val="0"/>
          <w:numId w:val="15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app 端仅支持查看，需先在 web/PC 端添加分组（操作见 web 手册）。</w:t>
      </w:r>
    </w:p>
    <w:p>
      <w:pPr>
        <w:numPr>
          <w:ilvl w:val="0"/>
          <w:numId w:val="15"/>
        </w:numPr>
        <w:pBdr/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组织机构需通过 web/PC 端创建，app 端同步展示层级结构。</w:t>
      </w:r>
    </w:p>
    <w:p>
      <w:pPr>
        <w:pBdr>
          <w:bottom/>
        </w:pBdr>
        <w:ind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界面提示（参考截图）：</w:t>
      </w:r>
    </w:p>
    <w:p>
      <w:pPr>
        <w:numPr>
          <w:ilvl w:val="0"/>
          <w:numId w:val="16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顶部左侧 组织节点名称（可点击展开），下方显示企业及账号权限（如 “超管”）。</w:t>
      </w:r>
    </w:p>
    <w:p>
      <w:pPr>
        <w:numPr>
          <w:ilvl w:val="0"/>
          <w:numId w:val="16"/>
        </w:numPr>
        <w:pBdr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右侧 组织机构 / 我的分组标签：切换视图模式，查看架构节点或自定义分组。</w:t>
      </w:r>
    </w:p>
    <w:p>
      <w:pPr>
        <w:pBdr/>
        <w:ind w:left="0"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</w:p>
    <w:p>
      <w:pPr>
        <w:numPr/>
        <w:ind w:left="0"/>
        <w:rPr>
          <w:rFonts w:hint="eastAsia" w:ascii="宋体" w:hAnsi="宋体" w:eastAsia="宋体"/>
          <w:szCs w:val="21"/>
          <w:lang w:eastAsia="zh-CN"/>
        </w:rPr>
      </w:pPr>
      <w:r>
        <w:rPr/>
        <w:drawing>
          <wp:inline distT="0" distB="0" distL="114300" distR="114300">
            <wp:extent cx="5267960" cy="2103755"/>
            <wp:effectExtent l="0" t="0" r="8890" b="10795"/>
            <wp:docPr id="69" name="图片 89" descr="组织机构查看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70" name="图片 89" descr="组织机构查看"/>
                    <pic:cNvPicPr>
                      <a:picLocks noChangeAspect="true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03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c"/>
        <w:numPr/>
        <w:pBdr/>
        <w:bidi w:val="false"/>
        <w:ind w:left="0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18" w:name="_Tocmxlyod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 关注</w:t>
      </w:r>
      <w:bookmarkEnd w:id="18"/>
    </w:p>
    <w:p>
      <w:pPr>
        <w:pBdr/>
        <w:ind w:firstLineChars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功能描述：快速标记常用组织节点或设备，实现一键访问。</w:t>
      </w:r>
    </w:p>
    <w:p>
      <w:pPr>
        <w:pBdr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 关注组织节点 / 设备</w:t>
      </w:r>
    </w:p>
    <w:p>
      <w:pPr>
        <w:pBdr/>
        <w:ind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操作：</w:t>
      </w:r>
    </w:p>
    <w:p>
      <w:pPr>
        <w:pBdr/>
        <w:ind w:leftChars="20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组织节点：进入末级节点（如 “测试”），点击右上角 心形图标（变红即关注）。</w:t>
      </w:r>
    </w:p>
    <w:p>
      <w:pPr>
        <w:pBdr/>
        <w:ind w:leftChars="20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单个设备：在设备缩略图下方，点击 心形图标（变红即关注）。</w:t>
      </w:r>
    </w:p>
    <w:p>
      <w:pPr>
        <w:pBdr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 查看关注内容</w:t>
      </w:r>
    </w:p>
    <w:p>
      <w:pPr>
        <w:pBdr/>
        <w:ind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路径：监控首页 → + 号 → 我的关注。</w:t>
      </w:r>
    </w:p>
    <w:p>
      <w:pPr>
        <w:pBdr/>
        <w:ind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界面：</w:t>
      </w:r>
    </w:p>
    <w:p>
      <w:pPr>
        <w:pBdr/>
        <w:ind w:leftChars="20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上方：已关注的组织节点（如 “测试”），点击直接进入监控。</w:t>
      </w:r>
    </w:p>
    <w:p>
      <w:pPr>
        <w:pBdr/>
        <w:ind w:leftChars="20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下方：已关注的设备（如 “人脸识别测试”），点击快速查看画面。</w:t>
      </w:r>
    </w:p>
    <w:p>
      <w:pPr>
        <w:numPr/>
        <w:pBdr>
          <w:bottom/>
        </w:pBdr>
        <w:ind w:left="0"/>
        <w:jc w:val="center"/>
        <w:rPr>
          <w:rFonts w:hint="default"/>
          <w:b/>
          <w:bCs/>
          <w:lang w:eastAsia="zh-CN"/>
        </w:rPr>
      </w:pPr>
      <w:r>
        <w:rPr/>
        <w:drawing>
          <wp:inline distT="0" distB="0" distL="114300" distR="114300">
            <wp:extent cx="3015580" cy="3230880"/>
            <wp:effectExtent l="0" t="0" r="18415" b="7620"/>
            <wp:docPr id="72" name="图片 90" descr="节点去关注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73" name="图片 90" descr="节点去关注"/>
                    <pic:cNvPicPr>
                      <a:picLocks noChangeAspect="true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 flipH="false" flipV="false">
                      <a:off x="0" y="0"/>
                      <a:ext cx="3015580" cy="323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9"/>
        <w:bidi w:val="false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pStyle w:val="000009"/>
        <w:pBdr>
          <w:bottom/>
        </w:pBdr>
        <w:bidi w:val="false"/>
        <w:ind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br w:type="page"/>
      </w:r>
    </w:p>
    <w:p>
      <w:pPr>
        <w:pStyle w:val="00000a"/>
        <w:numPr>
          <w:ilvl w:val="0"/>
          <w:numId w:val="1"/>
        </w:numPr>
        <w:pBdr/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19" w:name="_Tocxkvbfg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应用管理</w:t>
      </w:r>
      <w:bookmarkEnd w:id="19"/>
    </w:p>
    <w:p>
      <w:pPr>
        <w:pStyle w:val="00000b"/>
        <w:numPr/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20" w:name="_Toc6j4ke1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4.1 应用编辑</w:t>
      </w:r>
      <w:bookmarkEnd w:id="20"/>
    </w:p>
    <w:p>
      <w:pPr>
        <w:pBdr/>
        <w:ind w:firstLineChars="200"/>
        <w:jc w:val="left"/>
        <w:rPr>
          <w:b/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功能描述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自定义主页应用快捷入口，灵活添加 / 删除常用功能，打造个性化操作界面。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操作路径：</w:t>
      </w:r>
      <w:r>
        <w:rPr>
          <w:i w:val="false"/>
          <w:strike w:val="false"/>
          <w:spacing w:val="0"/>
          <w:u w:val="none"/>
        </w:rPr>
        <w:t>首页 → 中间 应用栏</w:t>
      </w:r>
    </w:p>
    <w:p>
      <w:pPr>
        <w:pBdr/>
        <w:ind w:firstLineChars="200"/>
        <w:jc w:val="left"/>
        <w:rPr>
          <w:b/>
          <w:i w:val="false"/>
          <w:strike w:val="false"/>
          <w:spacing w:val="0"/>
          <w:u w:val="none"/>
        </w:rPr>
      </w:pPr>
      <w:r>
        <w:rPr>
          <w:b/>
          <w:i w:val="false"/>
          <w:strike w:val="false"/>
          <w:spacing w:val="0"/>
          <w:u w:val="none"/>
        </w:rPr>
        <w:t>操作步骤</w:t>
      </w:r>
    </w:p>
    <w:p>
      <w:pPr>
        <w:numPr>
          <w:ilvl w:val="0"/>
          <w:numId w:val="17"/>
        </w:numPr>
        <w:pBdr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查看全部应用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点击应用栏右侧更多图标，展开基础功能和行业应用分类列表。</w:t>
      </w:r>
    </w:p>
    <w:p>
      <w:pPr>
        <w:numPr>
          <w:ilvl w:val="0"/>
          <w:numId w:val="17"/>
        </w:numPr>
        <w:pBdr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添加应用到首页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点击右上角 编辑（进入编辑模式，应用图标出现 + 标记）。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在全部应用中，点击目标应用的 +，该应用即添加到首页应用栏（按添加顺序排序）。</w:t>
      </w:r>
    </w:p>
    <w:p>
      <w:pPr>
        <w:numPr>
          <w:ilvl w:val="0"/>
          <w:numId w:val="17"/>
        </w:numPr>
        <w:pBdr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删除首页应用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编辑模式下，首页应用图标显示 -，点击 - 即可移除该应用的快捷入口。</w:t>
      </w:r>
    </w:p>
    <w:p>
      <w:pPr>
        <w:pBdr/>
        <w:ind w:firstLineChars="200"/>
        <w:jc w:val="left"/>
        <w:rPr>
          <w:i w:val="false"/>
          <w:strike w:val="false"/>
          <w:spacing w:val="0"/>
          <w:u w:val="none"/>
        </w:rPr>
      </w:pPr>
      <w:r>
        <w:rPr>
          <w:i w:val="false"/>
          <w:strike w:val="false"/>
          <w:spacing w:val="0"/>
          <w:u w:val="none"/>
        </w:rPr>
        <w:t>完成后，点击 完成 或退出编辑模式，保存设置。</w:t>
      </w:r>
    </w:p>
    <w:p>
      <w:pPr>
        <w:pStyle w:val="000009"/>
        <w:pBdr/>
        <w:bidi w:val="false"/>
        <w:ind/>
        <w:jc w:val="both"/>
        <w:rPr>
          <w:bCs/>
          <w:szCs w:val="32"/>
          <w:lang w:val="en-US" w:eastAsia="zh-CN"/>
        </w:rPr>
      </w:pPr>
      <w:r>
        <w:rPr>
          <w:bCs/>
          <w:szCs w:val="32"/>
          <w:lang w:val="en-US" w:eastAsia="zh-CN"/>
        </w:rPr>
        <w:drawing>
          <wp:inline distT="0" distB="0" distL="0" distR="0">
            <wp:extent cx="5274310" cy="3451131"/>
            <wp:effectExtent l="0" t="0" r="0" b="0"/>
            <wp:docPr id="7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6" name="picture" descr="descript"/>
                    <pic:cNvPicPr/>
                  </pic:nvPicPr>
                  <pic:blipFill rotWithShape="true">
                    <a:blip r:embed="rId29"/>
                    <a:stretch/>
                  </pic:blipFill>
                  <pic:spPr>
                    <a:xfrm>
                      <a:off x="0" y="0"/>
                      <a:ext cx="5274310" cy="345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1" w:name="_Toccbdsf9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4.2 业务办理</w:t>
      </w:r>
      <w:bookmarkEnd w:id="21"/>
    </w:p>
    <w:p>
      <w:pPr>
        <w:pStyle w:val="00000c"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22" w:name="_Tocu18iep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4.2.1 业务办理</w:t>
      </w:r>
      <w:bookmarkEnd w:id="22"/>
    </w:p>
    <w:p>
      <w:pPr>
        <w:numPr/>
        <w:pBdr/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b/>
          <w:bCs/>
          <w:szCs w:val="32"/>
          <w:lang w:val="en-US" w:eastAsia="zh-CN"/>
        </w:rPr>
        <w:t>路径:</w:t>
      </w:r>
      <w:r>
        <w:rPr>
          <w:rFonts w:hint="eastAsia" w:ascii="宋体" w:hAnsi="宋体" w:eastAsia="宋体" w:cs="仿宋"/>
          <w:szCs w:val="21"/>
        </w:rPr>
        <w:t>【首页】--&gt;【应用】--&gt;【业务办理】</w:t>
      </w:r>
    </w:p>
    <w:p>
      <w:pPr>
        <w:numPr/>
        <w:pBdr/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t>如首页应用处未找到业务办理，点击更多，找到业务办理。点击加号可将其加入到首页应用。</w:t>
      </w:r>
      <w:r>
        <w:rPr>
          <w:rFonts w:hint="eastAsia" w:ascii="宋体" w:hAnsi="宋体" w:eastAsia="宋体" w:cs="仿宋"/>
          <w:szCs w:val="21"/>
        </w:rPr>
        <w:t>目前可以</w:t>
      </w:r>
      <w:r>
        <w:rPr>
          <w:rFonts w:hint="eastAsia" w:ascii="宋体" w:hAnsi="宋体" w:eastAsia="宋体" w:cs="仿宋"/>
          <w:szCs w:val="21"/>
        </w:rPr>
        <w:t>办理云存储、AI套餐。</w:t>
      </w:r>
    </w:p>
    <w:p>
      <w:pPr>
        <w:numPr/>
        <w:pBdr>
          <w:bottom/>
        </w:pBdr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t>注意：</w:t>
      </w:r>
      <w:r>
        <w:rPr>
          <w:rFonts w:hint="eastAsia" w:ascii="宋体" w:hAnsi="宋体" w:eastAsia="宋体" w:cs="仿宋"/>
          <w:szCs w:val="21"/>
        </w:rPr>
        <w:t>只有超级管理员可</w:t>
      </w:r>
      <w:r>
        <w:rPr>
          <w:rFonts w:hint="eastAsia" w:ascii="宋体" w:hAnsi="宋体" w:eastAsia="宋体" w:cs="仿宋"/>
          <w:szCs w:val="21"/>
        </w:rPr>
        <w:t>办理</w:t>
      </w:r>
      <w:r>
        <w:rPr>
          <w:rFonts w:hint="eastAsia" w:ascii="宋体" w:hAnsi="宋体" w:eastAsia="宋体" w:cs="仿宋"/>
          <w:szCs w:val="21"/>
        </w:rPr>
        <w:t>。</w:t>
      </w:r>
    </w:p>
    <w:p>
      <w:pPr>
        <w:numPr/>
        <w:pBdr/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drawing>
          <wp:inline distT="0" distB="0" distL="0" distR="0">
            <wp:extent cx="5274310" cy="5338211"/>
            <wp:effectExtent l="0" t="0" r="0" b="0"/>
            <wp:docPr id="7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9" name="picture" descr="descript"/>
                    <pic:cNvPicPr/>
                  </pic:nvPicPr>
                  <pic:blipFill rotWithShape="true">
                    <a:blip r:embed="rId30"/>
                    <a:stretch/>
                  </pic:blipFill>
                  <pic:spPr>
                    <a:xfrm>
                      <a:off x="0" y="0"/>
                      <a:ext cx="5274310" cy="53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c"/>
        <w:pBdr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23" w:name="_Toclygag7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4.2.2 套餐种类</w:t>
      </w:r>
      <w:bookmarkEnd w:id="23"/>
    </w:p>
    <w:p>
      <w:pPr>
        <w:pStyle w:val="000009"/>
        <w:bidi w:val="false"/>
        <w:ind w:firstLineChars="200"/>
        <w:rPr>
          <w:b w:val="false"/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t>业务办理</w:t>
      </w:r>
      <w:r>
        <w:rPr>
          <w:bCs w:val="false"/>
          <w:szCs w:val="21"/>
          <w:lang w:val="en-US" w:eastAsia="zh-CN"/>
        </w:rPr>
        <w:t>页面</w:t>
      </w:r>
      <w:r>
        <w:rPr>
          <w:bCs w:val="false"/>
          <w:szCs w:val="21"/>
          <w:lang w:val="en-US" w:eastAsia="zh-CN"/>
        </w:rPr>
        <w:t>，显示</w:t>
      </w:r>
      <w:r>
        <w:rPr>
          <w:b w:val="false"/>
          <w:bCs w:val="false"/>
          <w:szCs w:val="21"/>
          <w:lang w:val="en-US" w:eastAsia="zh-CN"/>
        </w:rPr>
        <w:t>2种业务，云存储业务、AI套餐业务，分别点击两种业务可以查看具体业务详情。</w:t>
      </w:r>
    </w:p>
    <w:p>
      <w:pPr>
        <w:numPr/>
        <w:pBdr/>
        <w:ind w:firstLine="420" w:firstLineChars="200"/>
        <w:jc w:val="center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drawing>
          <wp:inline distT="0" distB="0" distL="0" distR="0">
            <wp:extent cx="5274310" cy="5373203"/>
            <wp:effectExtent l="0" t="0" r="0" b="0"/>
            <wp:docPr id="8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2" name="picture" descr="descript"/>
                    <pic:cNvPicPr/>
                  </pic:nvPicPr>
                  <pic:blipFill rotWithShape="true">
                    <a:blip r:embed="rId31"/>
                    <a:stretch/>
                  </pic:blipFill>
                  <pic:spPr>
                    <a:xfrm>
                      <a:off x="0" y="0"/>
                      <a:ext cx="5274310" cy="537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c"/>
        <w:numPr/>
        <w:pBdr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24" w:name="_Toc442hi3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4.2.3 订购套餐</w:t>
      </w:r>
      <w:bookmarkEnd w:id="24"/>
    </w:p>
    <w:p>
      <w:pPr>
        <w:pStyle w:val="000009"/>
        <w:pBdr/>
        <w:bidi w:val="false"/>
        <w:rPr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t>选择需要</w:t>
      </w:r>
      <w:r>
        <w:rPr>
          <w:bCs w:val="false"/>
          <w:szCs w:val="21"/>
          <w:lang w:val="en-US" w:eastAsia="zh-CN"/>
        </w:rPr>
        <w:t>办理</w:t>
      </w:r>
      <w:r>
        <w:rPr>
          <w:bCs w:val="false"/>
          <w:szCs w:val="21"/>
          <w:lang w:val="en-US" w:eastAsia="zh-CN"/>
        </w:rPr>
        <w:t>的</w:t>
      </w:r>
      <w:r>
        <w:rPr>
          <w:bCs w:val="false"/>
          <w:szCs w:val="21"/>
          <w:lang w:val="en-US" w:eastAsia="zh-CN"/>
        </w:rPr>
        <w:t>业务</w:t>
      </w:r>
      <w:r>
        <w:rPr>
          <w:bCs w:val="false"/>
          <w:szCs w:val="21"/>
          <w:lang w:val="en-US" w:eastAsia="zh-CN"/>
        </w:rPr>
        <w:t>，点击立即订购。</w:t>
      </w:r>
    </w:p>
    <w:p>
      <w:pPr>
        <w:pStyle w:val="000009"/>
        <w:pBdr/>
        <w:bidi w:val="false"/>
        <w:rPr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t>进入订单详情，可以选择套餐路数，支持最多100路，超过即无法购买。</w:t>
      </w:r>
    </w:p>
    <w:p>
      <w:pPr>
        <w:pStyle w:val="000009"/>
        <w:pBdr>
          <w:bottom/>
        </w:pBdr>
        <w:bidi w:val="false"/>
        <w:ind/>
        <w:rPr>
          <w:bCs w:val="false"/>
          <w:szCs w:val="21"/>
          <w:lang w:val="en-US" w:eastAsia="zh-CN"/>
        </w:rPr>
      </w:pPr>
      <w:r>
        <w:rPr>
          <w:bCs w:val="false"/>
          <w:szCs w:val="21"/>
          <w:lang w:val="en-US" w:eastAsia="zh-CN"/>
        </w:rPr>
        <w:t>最后选择微信或支付宝进行支付，即可订购成功。订购成功的订单在【我的】--&gt;【我的订单】里可以查看详情信息。</w:t>
      </w:r>
    </w:p>
    <w:p>
      <w:pPr>
        <w:numPr/>
        <w:pBdr/>
        <w:ind w:firstLine="420" w:firstLineChars="200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drawing>
          <wp:inline distT="0" distB="0" distL="0" distR="0">
            <wp:extent cx="5274310" cy="3784619"/>
            <wp:effectExtent l="0" t="0" r="0" b="0"/>
            <wp:docPr id="8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5" name="picture" descr="descript"/>
                    <pic:cNvPicPr/>
                  </pic:nvPicPr>
                  <pic:blipFill rotWithShape="true">
                    <a:blip r:embed="rId32"/>
                    <a:stretch/>
                  </pic:blipFill>
                  <pic:spPr>
                    <a:xfrm>
                      <a:off x="0" y="0"/>
                      <a:ext cx="5274310" cy="378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>
          <w:bottom/>
        </w:pBdr>
        <w:ind w:firstLine="420" w:firstLineChars="200"/>
        <w:rPr>
          <w:rFonts w:hint="eastAsia" w:ascii="宋体" w:hAnsi="宋体" w:eastAsia="宋体" w:cs="仿宋"/>
          <w:szCs w:val="21"/>
        </w:rPr>
      </w:pPr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5" w:name="_Tociqgtov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4.2 智慧商铺</w:t>
      </w:r>
      <w:bookmarkEnd w:id="25"/>
    </w:p>
    <w:p>
      <w:pPr>
        <w:pStyle w:val="000009"/>
        <w:pBdr>
          <w:bottom/>
        </w:pBdr>
        <w:snapToGrid/>
        <w:spacing w:before="260" w:after="260" w:line="413"/>
        <w:jc w:val="both"/>
        <w:rPr/>
      </w:pPr>
      <w:r>
        <w:rPr>
          <w:rStyle w:val="000015"/>
          <w:color/>
        </w:rPr>
        <w:fldChar w:fldCharType="begin"/>
      </w:r>
      <w:r>
        <w:rPr>
          <w:rStyle w:val="000015"/>
          <w:color/>
        </w:rPr>
        <w:instrText>HYPERLINK https://docs.qq.com/doc/DYnVPS1NabHFuZFJi docLink \tdfe 0 \tdlt inline \tdlf FromPaste \l \tdsub docLink \tdkey m7nu1k</w:instrText>
      </w:r>
      <w:r>
        <w:rPr>
          <w:rStyle w:val="000015"/>
          <w:color/>
        </w:rPr>
        <w:fldChar w:fldCharType="separate"/>
      </w:r>
      <w:r>
        <w:rPr>
          <w:rStyle w:val="000015"/>
          <w:color/>
        </w:rPr>
        <w:t>智慧商铺APP操作手册20240820</w:t>
      </w:r>
      <w:r>
        <w:rPr>
          <w:rStyle w:val="000015"/>
          <w:color/>
        </w:rPr>
        <w:fldChar w:fldCharType="end"/>
      </w:r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6" w:name="_Tocg786pc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4.3 数字乡村</w:t>
      </w:r>
      <w:bookmarkEnd w:id="26"/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7" w:name="_Tocv3yv4f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4.4 明厨亮灶</w:t>
      </w:r>
      <w:bookmarkEnd w:id="27"/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8" w:name="_Tocborh8m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4.5 智慧交通</w:t>
      </w:r>
      <w:bookmarkEnd w:id="28"/>
    </w:p>
    <w:p>
      <w:pPr>
        <w:pStyle w:val="000009"/>
        <w:pBdr/>
        <w:snapToGrid/>
        <w:spacing w:before="260" w:after="260" w:line="413"/>
        <w:jc w:val="both"/>
        <w:rPr/>
      </w:pPr>
      <w:r>
        <w:rPr/>
        <w:t>具体参考如下链接第二章：</w:t>
      </w:r>
    </w:p>
    <w:p>
      <w:pPr>
        <w:pStyle w:val="000009"/>
        <w:pBdr/>
        <w:snapToGrid/>
        <w:spacing w:before="260" w:after="260" w:line="413"/>
        <w:jc w:val="both"/>
        <w:rPr/>
      </w:pPr>
      <w:r>
        <w:rPr>
          <w:rStyle w:val="000015"/>
          <w:color/>
        </w:rPr>
        <w:fldChar w:fldCharType="begin"/>
      </w:r>
      <w:r>
        <w:rPr>
          <w:rStyle w:val="000015"/>
          <w:color/>
        </w:rPr>
        <w:instrText>HYPERLINK https://docs.qq.com/doc/DVW1hemphem5abkto docLink \tdfe 0 \tdlt inline \tdlf FromPaste \l \tdsub docLink \tdkey 5ihv9n</w:instrText>
      </w:r>
      <w:r>
        <w:rPr>
          <w:rStyle w:val="000015"/>
          <w:color/>
        </w:rPr>
        <w:fldChar w:fldCharType="separate"/>
      </w:r>
      <w:r>
        <w:rPr>
          <w:rStyle w:val="000015"/>
          <w:color/>
        </w:rPr>
        <w:t>0918移动千里眼智慧交通操作手册</w:t>
      </w:r>
      <w:r>
        <w:rPr>
          <w:rStyle w:val="000015"/>
          <w:color/>
        </w:rPr>
        <w:fldChar w:fldCharType="end"/>
      </w:r>
    </w:p>
    <w:p>
      <w:pPr>
        <w:pStyle w:val="00000b"/>
        <w:numPr/>
        <w:pBdr/>
        <w:snapToGrid/>
        <w:spacing w:before="260" w:after="260" w:line="413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6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消息中心</w:t>
      </w:r>
    </w:p>
    <w:p>
      <w:pPr>
        <w:numPr/>
        <w:pBdr/>
        <w:spacing w:line="240" w:lineRule="auto"/>
        <w:ind w:left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：移动千里眼app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—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【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消息tab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】</w:t>
      </w:r>
    </w:p>
    <w:p>
      <w:pPr>
        <w:numPr/>
        <w:pBdr>
          <w:bottom/>
        </w:pBdr>
        <w:spacing w:line="240" w:lineRule="auto"/>
        <w:ind w:left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路径2：移动千里眼app—【应用】—【消息中心】</w:t>
      </w:r>
    </w:p>
    <w:p>
      <w:pPr>
        <w:pStyle w:val="000009"/>
        <w:numPr/>
        <w:pBdr>
          <w:bottom/>
        </w:pBdr>
        <w:snapToGrid/>
        <w:spacing w:before="260" w:after="260" w:line="413"/>
        <w:ind w:left="0"/>
        <w:jc w:val="both"/>
        <w:rPr/>
      </w:pPr>
      <w:r>
        <w:rPr/>
        <w:t>1、功能介绍：</w:t>
      </w:r>
      <w:r>
        <w:rPr/>
        <w:t>消息中心是千里眼系统内消息的整合，正确配置之后，系统内所有AI消息，设备上下线，移动侦测，系统消息将在这里展示。用户也可以点击消息查看详情。</w:t>
      </w:r>
    </w:p>
    <w:p>
      <w:pPr>
        <w:numPr/>
        <w:pBdr/>
        <w:ind w:left="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5274310" cy="5708410"/>
            <wp:effectExtent l="0" t="0" r="0" b="0"/>
            <wp:docPr id="8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8" name="picture" descr="descript"/>
                    <pic:cNvPicPr/>
                  </pic:nvPicPr>
                  <pic:blipFill rotWithShape="true">
                    <a:blip r:embed="rId33"/>
                    <a:stretch/>
                  </pic:blipFill>
                  <pic:spPr>
                    <a:xfrm>
                      <a:off x="0" y="0"/>
                      <a:ext cx="5274310" cy="570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pBdr/>
        <w:ind/>
        <w:jc w:val="both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使用方式：</w:t>
      </w:r>
    </w:p>
    <w:p>
      <w:pPr>
        <w:numPr/>
        <w:pBdr/>
        <w:ind w:left="336" w:firstLineChars="20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可筛选页面中展示的消息类型；或配置允许通知的类型，允许通知的节点，消息接收频率，消息发生时段。</w:t>
      </w:r>
    </w:p>
    <w:p>
      <w:pPr>
        <w:numPr/>
        <w:pBdr>
          <w:bottom/>
        </w:pBdr>
        <w:ind w:left="0" w:firstLineChars="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5274310" cy="3807347"/>
            <wp:effectExtent l="0" t="0" r="0" b="0"/>
            <wp:docPr id="9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1" name="picture" descr="descript"/>
                    <pic:cNvPicPr/>
                  </pic:nvPicPr>
                  <pic:blipFill rotWithShape="true">
                    <a:blip r:embed="rId34"/>
                    <a:stretch/>
                  </pic:blipFill>
                  <pic:spPr>
                    <a:xfrm>
                      <a:off x="0" y="0"/>
                      <a:ext cx="5274310" cy="380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29" w:name="_Toc5iccit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4.7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人员管理</w:t>
      </w:r>
      <w:bookmarkEnd w:id="29"/>
    </w:p>
    <w:p>
      <w:pPr>
        <w:numPr/>
        <w:pBdr/>
        <w:ind w:left="0" w:firstLineChars="20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功能：</w:t>
      </w: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管理监控节点人员权限，支持增删改查。</w:t>
      </w:r>
    </w:p>
    <w:p>
      <w:pPr>
        <w:numPr/>
        <w:pBdr/>
        <w:ind w:left="0" w:firstLineChars="200"/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路径：</w:t>
      </w:r>
    </w:p>
    <w:p>
      <w:pPr>
        <w:numPr/>
        <w:pBdr/>
        <w:ind w:left="0" w:firstLineChars="200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APP 首页 → 应用 → 人员管理</w:t>
      </w:r>
    </w:p>
    <w:p>
      <w:pPr>
        <w:numPr/>
        <w:pBdr/>
        <w:ind w:left="0" w:firstLineChars="200"/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操作步骤：</w:t>
      </w:r>
    </w:p>
    <w:p>
      <w:pPr>
        <w:numPr>
          <w:ilvl w:val="0"/>
          <w:numId w:val="19"/>
        </w:numPr>
        <w:pBdr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查看人员：列表显示 手机号、所属节点、角色、失效日期，快速浏览权限。</w:t>
      </w:r>
    </w:p>
    <w:p>
      <w:pPr>
        <w:numPr>
          <w:ilvl w:val="0"/>
          <w:numId w:val="19"/>
        </w:numPr>
        <w:pBdr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新增人员（右上角 +）：填 手机号（必填）、名称、节点（下拉选）、角色（管理员/普通用户等）、失效日期（可选），点 </w:t>
      </w:r>
      <w:r>
        <w:rPr>
          <w:rFonts w:hint="default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完成</w:t>
      </w: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 生效。</w:t>
      </w:r>
    </w:p>
    <w:p>
      <w:pPr>
        <w:numPr>
          <w:ilvl w:val="0"/>
          <w:numId w:val="19"/>
        </w:numPr>
        <w:pBdr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编辑人员：选人员，修改 节点、角色、失效日期，保存即更新权限。</w:t>
      </w:r>
    </w:p>
    <w:p>
      <w:pPr>
        <w:numPr>
          <w:ilvl w:val="0"/>
          <w:numId w:val="19"/>
        </w:numPr>
        <w:pBdr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  <w:t>删除人员：选人员，点击删除人员，回收权限并移除列表。</w:t>
      </w:r>
    </w:p>
    <w:p>
      <w:pPr>
        <w:numPr/>
        <w:rPr>
          <w:rFonts w:hint="eastAsia" w:ascii="宋体" w:hAnsi="宋体" w:eastAsia="宋体"/>
          <w:b w:val="false"/>
          <w:bCs w:val="false"/>
          <w:szCs w:val="21"/>
          <w:lang w:val="en-US" w:eastAsia="zh-CN"/>
        </w:rPr>
      </w:pPr>
      <w:r>
        <w:rPr>
          <w:rFonts w:hint="eastAsia" w:ascii="宋体" w:hAnsi="宋体" w:eastAsia="宋体"/>
          <w:b w:val="false"/>
          <w:bCs w:val="false"/>
          <w:szCs w:val="21"/>
          <w:lang w:val="en-US" w:eastAsia="zh-CN"/>
        </w:rPr>
        <w:drawing>
          <wp:inline distT="0" distB="0" distL="0" distR="0">
            <wp:extent cx="5274310" cy="3814327"/>
            <wp:effectExtent l="0" t="0" r="0" b="0"/>
            <wp:docPr id="9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4" name="picture" descr="descript"/>
                    <pic:cNvPicPr/>
                  </pic:nvPicPr>
                  <pic:blipFill rotWithShape="true">
                    <a:blip r:embed="rId35"/>
                    <a:stretch/>
                  </pic:blipFill>
                  <pic:spPr>
                    <a:xfrm>
                      <a:off x="0" y="0"/>
                      <a:ext cx="5274310" cy="381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>
          <w:bottom/>
        </w:pBdr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30" w:name="_Tociszu7s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4.8 套餐管理</w:t>
      </w:r>
      <w:bookmarkEnd w:id="30"/>
    </w:p>
    <w:p>
      <w:pPr>
        <w:numPr/>
        <w:pBdr/>
        <w:rPr>
          <w:rFonts w:hint="eastAsia" w:ascii="宋体" w:hAnsi="宋体" w:eastAsia="宋体" w:cs="宋体"/>
          <w:b w:val="false"/>
          <w:bCs w:val="false"/>
        </w:rPr>
      </w:pPr>
      <w:r>
        <w:rPr>
          <w:rFonts w:hint="eastAsia" w:ascii="宋体" w:hAnsi="宋体" w:eastAsia="宋体" w:cs="宋体"/>
          <w:b w:val="false"/>
          <w:bCs w:val="false"/>
        </w:rPr>
        <w:t>套餐管理权限：</w:t>
      </w:r>
    </w:p>
    <w:p>
      <w:pPr>
        <w:numPr/>
        <w:pBdr/>
        <w:rPr>
          <w:rFonts w:hint="eastAsia" w:ascii="宋体" w:hAnsi="宋体" w:eastAsia="宋体" w:cs="宋体"/>
          <w:b w:val="false"/>
          <w:bCs w:val="false"/>
        </w:rPr>
      </w:pPr>
      <w:r>
        <w:rPr>
          <w:rFonts w:hint="eastAsia" w:ascii="宋体" w:hAnsi="宋体" w:eastAsia="宋体" w:cs="宋体"/>
          <w:b w:val="false"/>
          <w:bCs w:val="false"/>
        </w:rPr>
        <w:t>在套餐管理功能中，权限起到了至关重要的作用。通过权限，我们可以控制哪些角色可以访问这个功能。当我们要添加一个新角色时，我们需要赋予这个角色套餐管理的权限。有了这个权限，我们就可以将这个角色分配给某个具体的用户。这样，当用户登录千里眼平台后，他们可以在“我的企业”里找到套餐管理的入口。</w:t>
      </w:r>
    </w:p>
    <w:p>
      <w:pPr>
        <w:pStyle w:val="000009"/>
        <w:numPr/>
        <w:bidi w:val="false"/>
        <w:jc w:val="center"/>
        <w:rPr>
          <w:bCs/>
          <w:szCs w:val="32"/>
          <w:lang w:val="en-US" w:eastAsia="zh-CN"/>
        </w:rPr>
      </w:pPr>
    </w:p>
    <w:p>
      <w:pPr>
        <w:numPr/>
        <w:rPr>
          <w:rFonts w:hint="eastAsia" w:ascii="宋体" w:hAnsi="宋体" w:eastAsia="宋体"/>
          <w:szCs w:val="21"/>
        </w:rPr>
      </w:pPr>
      <w:r>
        <w:rPr>
          <w:rFonts w:hint="eastAsia"/>
          <w:lang w:val="en-US" w:eastAsia="zh-CN"/>
        </w:rPr>
        <w:t>路径</w:t>
      </w:r>
      <w:r>
        <w:rPr>
          <w:rFonts w:hint="eastAsia"/>
          <w:lang w:val="en-US"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移动千里眼app—【应用】—</w:t>
      </w:r>
      <w:r>
        <w:rPr>
          <w:rFonts w:hint="eastAsia" w:ascii="宋体" w:hAnsi="宋体" w:eastAsia="宋体"/>
          <w:szCs w:val="21"/>
        </w:rPr>
        <w:t>【套餐</w:t>
      </w:r>
      <w:r>
        <w:rPr>
          <w:rFonts w:hint="eastAsia" w:ascii="宋体" w:hAnsi="宋体" w:eastAsia="宋体"/>
          <w:szCs w:val="21"/>
        </w:rPr>
        <w:t>管理</w:t>
      </w:r>
      <w:r>
        <w:rPr>
          <w:rFonts w:hint="eastAsia" w:ascii="宋体" w:hAnsi="宋体" w:eastAsia="宋体"/>
          <w:szCs w:val="21"/>
        </w:rPr>
        <w:t>】</w:t>
      </w:r>
    </w:p>
    <w:p>
      <w:pPr>
        <w:numPr/>
        <w:spacing w:line="240" w:lineRule="auto"/>
        <w:ind w:firstLine="420" w:firstLineChars="200"/>
        <w:jc w:val="both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进入云存储专属特权区域，可以</w:t>
      </w:r>
      <w:r>
        <w:rPr>
          <w:rFonts w:hint="eastAsia" w:ascii="宋体" w:hAnsi="宋体" w:eastAsia="宋体"/>
          <w:b/>
          <w:bCs/>
          <w:szCs w:val="21"/>
        </w:rPr>
        <w:t>查看所有套餐内容</w:t>
      </w:r>
      <w:r>
        <w:rPr>
          <w:rFonts w:hint="eastAsia" w:ascii="宋体" w:hAnsi="宋体" w:eastAsia="宋体"/>
          <w:szCs w:val="21"/>
        </w:rPr>
        <w:t>，餐分类为待关联，使用中，已生效，便于用户使用分类快速找到自己所需要查看的套餐信息，进行</w:t>
      </w:r>
      <w:r>
        <w:rPr>
          <w:rFonts w:hint="eastAsia" w:ascii="宋体" w:hAnsi="宋体" w:eastAsia="宋体"/>
          <w:szCs w:val="21"/>
          <w:lang w:eastAsia="zh-CN"/>
        </w:rPr>
        <w:t>套餐</w:t>
      </w:r>
      <w:r>
        <w:rPr>
          <w:rFonts w:hint="eastAsia" w:ascii="宋体" w:hAnsi="宋体" w:eastAsia="宋体"/>
          <w:szCs w:val="21"/>
        </w:rPr>
        <w:t>关联</w:t>
      </w:r>
      <w:r>
        <w:rPr>
          <w:rFonts w:hint="eastAsia" w:ascii="宋体" w:hAnsi="宋体" w:eastAsia="宋体"/>
          <w:szCs w:val="21"/>
          <w:lang w:eastAsia="zh-CN"/>
        </w:rPr>
        <w:t>，套餐解除关联</w:t>
      </w:r>
      <w:r>
        <w:rPr>
          <w:rFonts w:hint="eastAsia" w:ascii="宋体" w:hAnsi="宋体" w:eastAsia="宋体"/>
          <w:szCs w:val="21"/>
        </w:rPr>
        <w:t>等相关操作，点击更多介绍可查看关于云存储的详细介绍。</w:t>
      </w:r>
    </w:p>
    <w:p>
      <w:pPr>
        <w:numPr/>
        <w:spacing w:line="240" w:lineRule="auto"/>
        <w:ind w:firstLine="422" w:firstLineChars="200"/>
        <w:jc w:val="both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b/>
          <w:bCs/>
          <w:szCs w:val="21"/>
        </w:rPr>
        <w:t>套餐购买：</w:t>
      </w:r>
      <w:r>
        <w:rPr>
          <w:rFonts w:hint="eastAsia" w:ascii="宋体" w:hAnsi="宋体" w:eastAsia="宋体"/>
          <w:szCs w:val="21"/>
        </w:rPr>
        <w:t>中国移动营业厅：前往中国移动营业厅或联系客户经理，告知其开通移动移动千里眼云存储服务、接入许可服务、AI应用功能服务，他们会为用户办理云存储服务，目前各省营业厅均可办理。</w:t>
      </w:r>
    </w:p>
    <w:p>
      <w:pPr>
        <w:numPr/>
        <w:spacing w:line="240" w:lineRule="auto"/>
        <w:ind w:firstLine="422" w:firstLineChars="200"/>
        <w:jc w:val="both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b/>
          <w:bCs/>
          <w:szCs w:val="21"/>
        </w:rPr>
        <w:t>套餐关联设备：</w:t>
      </w:r>
      <w:r>
        <w:rPr>
          <w:rFonts w:hint="eastAsia" w:ascii="宋体" w:hAnsi="宋体" w:eastAsia="宋体"/>
          <w:szCs w:val="21"/>
        </w:rPr>
        <w:t>选择套餐的【关联设备】，选择设备即可完成绑定。</w:t>
      </w:r>
    </w:p>
    <w:p>
      <w:pPr>
        <w:numPr/>
        <w:pBdr/>
        <w:ind/>
        <w:jc w:val="both"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</w:p>
    <w:p>
      <w:pPr>
        <w:numPr/>
        <w:jc w:val="both"/>
        <w:rPr>
          <w:rFonts w:hint="eastAsia" w:ascii="宋体" w:hAnsi="宋体" w:eastAsia="宋体"/>
          <w:szCs w:val="21"/>
          <w:u w:val="none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  <w:r>
        <w:rPr>
          <w:rFonts w:hint="eastAsia" w:ascii="宋体" w:hAnsi="宋体" w:eastAsia="宋体"/>
          <w:szCs w:val="21"/>
          <w:u w:val="none"/>
        </w:rPr>
        <w:t>套餐在生效期间处于未关联状态，套餐时长仍然是在计费过程中的。请用户及时将套餐关联到设备上。</w:t>
      </w:r>
    </w:p>
    <w:p>
      <w:pPr>
        <w:numPr/>
        <w:jc w:val="center"/>
        <w:rPr>
          <w:rFonts w:hint="eastAsia" w:ascii="宋体" w:hAnsi="宋体" w:eastAsia="宋体"/>
          <w:szCs w:val="21"/>
          <w:u w:val="none"/>
          <w:lang w:val="en-US" w:eastAsia="zh-CN"/>
        </w:rPr>
      </w:pPr>
    </w:p>
    <w:p>
      <w:pPr>
        <w:numPr/>
        <w:pBdr>
          <w:bottom/>
        </w:pBdr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r>
        <w:rPr/>
        <w:drawing>
          <wp:inline distT="0" distB="0" distL="0" distR="0">
            <wp:extent cx="4086225" cy="7620000"/>
            <wp:effectExtent l="0" t="0" r="0" b="0"/>
            <wp:docPr id="9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7" name="picture" descr="descript"/>
                    <pic:cNvPicPr/>
                  </pic:nvPicPr>
                  <pic:blipFill rotWithShape="true">
                    <a:blip r:embed="rId36"/>
                    <a:srcRect/>
                    <a:stretch/>
                  </pic:blipFill>
                  <pic:spPr>
                    <a:xfrm>
                      <a:off x="0" y="0"/>
                      <a:ext cx="4086225" cy="76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numPr/>
        <w:pBdr/>
        <w:jc w:val="center"/>
        <w:rPr>
          <w:rFonts w:hint="eastAsia"/>
          <w:sz w:val="18"/>
          <w:szCs w:val="18"/>
          <w:lang w:val="en-US" w:eastAsia="zh-CN"/>
        </w:rPr>
      </w:pPr>
      <w:r>
        <w:rPr/>
        <w:drawing>
          <wp:inline distT="0" distB="0" distL="114300" distR="114300">
            <wp:extent cx="5269865" cy="5467350"/>
            <wp:effectExtent l="0" t="0" r="6985" b="0"/>
            <wp:docPr id="99" name="图片 10" descr="page_1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00" name="图片 10" descr="page_1"/>
                    <pic:cNvPicPr>
                      <a:picLocks noChangeAspect="true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467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numPr/>
        <w:pBdr>
          <w:bottom/>
        </w:pBd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31" w:name="_Toc39ls1q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4.9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申请解绑</w:t>
      </w:r>
      <w:bookmarkEnd w:id="31"/>
    </w:p>
    <w:p>
      <w:pPr>
        <w:pStyle w:val="000009"/>
        <w:numPr/>
        <w:pBdr/>
        <w:snapToGrid/>
        <w:spacing w:before="260" w:after="260" w:line="413"/>
        <w:jc w:val="both"/>
        <w:rPr/>
      </w:pPr>
      <w:r>
        <w:rPr/>
        <w:t>详情请见第</w:t>
      </w:r>
      <w:r>
        <w:rPr/>
        <w:t>六</w:t>
      </w:r>
      <w:r>
        <w:rPr/>
        <w:t>章设备管理</w:t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32" w:name="_Tock9k3tg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4.10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级联管理</w:t>
      </w:r>
      <w:bookmarkEnd w:id="32"/>
    </w:p>
    <w:p>
      <w:pPr>
        <w:numPr/>
        <w:rPr>
          <w:rFonts w:hint="eastAsia"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  <w:lang w:val="en-US" w:eastAsia="zh-CN"/>
        </w:rPr>
        <w:t>路径</w:t>
      </w:r>
      <w:r>
        <w:rPr>
          <w:rFonts w:hint="eastAsia" w:ascii="宋体" w:hAnsi="宋体" w:eastAsia="宋体"/>
          <w:szCs w:val="21"/>
          <w:lang w:val="en-US"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移动千里眼app—【应用】—</w:t>
      </w:r>
      <w:r>
        <w:rPr>
          <w:rFonts w:hint="eastAsia" w:ascii="宋体" w:hAnsi="宋体" w:eastAsia="宋体"/>
          <w:szCs w:val="21"/>
        </w:rPr>
        <w:t>【级联</w:t>
      </w:r>
      <w:r>
        <w:rPr>
          <w:rFonts w:hint="eastAsia" w:ascii="宋体" w:hAnsi="宋体" w:eastAsia="宋体"/>
          <w:szCs w:val="21"/>
        </w:rPr>
        <w:t>申请</w:t>
      </w:r>
      <w:r>
        <w:rPr>
          <w:rFonts w:hint="eastAsia" w:ascii="宋体" w:hAnsi="宋体" w:eastAsia="宋体"/>
          <w:szCs w:val="21"/>
        </w:rPr>
        <w:t>】</w:t>
      </w:r>
    </w:p>
    <w:p>
      <w:pPr>
        <w:pStyle w:val="00000c"/>
        <w:numPr/>
        <w:bidi w:val="false"/>
        <w:ind w:left="0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3" w:name="_Tocuoagug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4.10.1 下级企业如何申请级联</w:t>
      </w:r>
      <w:bookmarkEnd w:id="33"/>
    </w:p>
    <w:p>
      <w:pPr>
        <w:numPr/>
        <w:spacing w:line="240" w:lineRule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1、普通方式级联</w:t>
      </w:r>
    </w:p>
    <w:p>
      <w:pPr>
        <w:numPr/>
        <w:spacing w:line="240" w:lineRule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步骤1  点击下方【申请级联】，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同意级联隐私协议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>
      <w:pPr>
        <w:numPr/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 xml:space="preserve">步骤2  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填入上级企业的企业编码后填写信息后便可完成级联申请流程。上级企业同意后，用户成功级联上级企业。</w:t>
      </w:r>
    </w:p>
    <w:p>
      <w:pPr>
        <w:numPr/>
        <w:spacing w:line="240" w:lineRule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2、扫描级联二维码</w:t>
      </w:r>
    </w:p>
    <w:p>
      <w:pPr>
        <w:numPr/>
        <w:spacing w:line="240" w:lineRule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步骤1  在申请页面点击右侧扫码按钮，或在主页面点击【</w:t>
      </w:r>
      <w:r>
        <w:rPr>
          <w:rFonts w:hint="eastAsia"/>
          <w:lang w:val="en-US" w:eastAsia="zh-CN"/>
        </w:rPr>
        <w:t>扫一扫/添加设备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】。扫描上级企业分享的级联二维码即可快速级联。</w:t>
      </w:r>
    </w:p>
    <w:p>
      <w:pPr>
        <w:numPr/>
        <w:spacing w:line="240" w:lineRule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sz w:val="21"/>
          <w:szCs w:val="21"/>
          <w:lang w:val="en-US" w:eastAsia="zh-CN"/>
        </w:rPr>
        <w:drawing>
          <wp:inline distT="0" distB="0" distL="0" distR="0">
            <wp:extent cx="5274310" cy="2858734"/>
            <wp:effectExtent l="0" t="0" r="0" b="0"/>
            <wp:docPr id="10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3" name="picture" descr="descript"/>
                    <pic:cNvPicPr/>
                  </pic:nvPicPr>
                  <pic:blipFill rotWithShape="true">
                    <a:blip r:embed="rId38"/>
                    <a:stretch/>
                  </pic:blipFill>
                  <pic:spPr>
                    <a:xfrm>
                      <a:off x="0" y="0"/>
                      <a:ext cx="5274310" cy="285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c"/>
        <w:numPr/>
        <w:bidi w:val="false"/>
        <w:ind w:left="0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4" w:name="_Tocsjxn9f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4.10.2 上级企业如何提供级联信息</w:t>
      </w:r>
      <w:bookmarkEnd w:id="34"/>
    </w:p>
    <w:p>
      <w:pPr>
        <w:numPr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进入【我的级联】页面，点击上方【管理】。</w:t>
      </w:r>
    </w:p>
    <w:p>
      <w:pPr>
        <w:numPr/>
        <w:rPr>
          <w:rFonts w:hint="default"/>
          <w:b w:val="false"/>
          <w:bCs w:val="false"/>
          <w:lang w:val="en-US" w:eastAsia="zh-CN"/>
        </w:rPr>
      </w:pPr>
      <w:r>
        <w:rPr>
          <w:rFonts w:hint="eastAsia"/>
          <w:lang w:val="en-US" w:eastAsia="zh-CN"/>
        </w:rPr>
        <w:t>步骤2  点击右上方</w:t>
      </w:r>
      <w:r>
        <w:rPr>
          <w:rFonts w:hint="eastAsia"/>
          <w:b/>
          <w:bCs/>
          <w:lang w:val="en-US" w:eastAsia="zh-CN"/>
        </w:rPr>
        <w:t>二维码图标，</w:t>
      </w:r>
      <w:r>
        <w:rPr>
          <w:rFonts w:hint="eastAsia"/>
          <w:b w:val="false"/>
          <w:bCs w:val="false"/>
          <w:lang w:val="en-US" w:eastAsia="zh-CN"/>
        </w:rPr>
        <w:t>可查看本企业的级联二维码，并进行编辑、保存本地、分享。</w:t>
      </w:r>
    </w:p>
    <w:p>
      <w:pPr>
        <w:numPr/>
        <w:rPr>
          <w:rFonts w:hint="default"/>
          <w:lang w:val="en-US" w:eastAsia="zh-CN"/>
        </w:rPr>
      </w:pPr>
      <w:r>
        <w:rPr/>
        <w:drawing>
          <wp:inline distT="0" distB="0" distL="114300" distR="114300">
            <wp:extent cx="5246370" cy="3738880"/>
            <wp:effectExtent l="0" t="0" r="11430" b="13970"/>
            <wp:docPr id="105" name="图片 87" descr="上级给级联二维码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06" name="图片 87" descr="上级给级联二维码"/>
                    <pic:cNvPicPr>
                      <a:picLocks noChangeAspect="true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73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c"/>
        <w:numPr/>
        <w:bidi w:val="false"/>
        <w:ind w:left="0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5" w:name="_Toclyuiwx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4.10.3 查看级联企业</w:t>
      </w:r>
      <w:bookmarkEnd w:id="35"/>
    </w:p>
    <w:p>
      <w:pPr>
        <w:numPr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步骤1  查看当前本企业级联的上级企业。默认进入该页面。点击退出上级企业级联。</w:t>
      </w:r>
    </w:p>
    <w:p>
      <w:pPr>
        <w:numPr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步骤2  点击【管理】，默认进入【我的审批】页面，查看上级企业对本企业级联需求状态。</w:t>
      </w:r>
    </w:p>
    <w:p>
      <w:pPr>
        <w:numPr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步骤3  点击【我的申请】，查看下级企业申请级联至本企业状态，点击可查看详细信息。</w:t>
      </w:r>
    </w:p>
    <w:p>
      <w:pPr>
        <w:numPr/>
        <w:jc w:val="both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5080" b="4445"/>
            <wp:docPr id="108" name="图片 20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09" name="图片 20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APP端只能查看信息，无法进行审批操作。</w:t>
      </w:r>
    </w:p>
    <w:p>
      <w:pPr>
        <w:numPr/>
        <w:jc w:val="both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/>
        <w:drawing>
          <wp:inline distT="0" distB="0" distL="114300" distR="114300">
            <wp:extent cx="5246370" cy="3738880"/>
            <wp:effectExtent l="0" t="0" r="11430" b="13970"/>
            <wp:docPr id="111" name="图片 88" descr="查看级联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12" name="图片 88" descr="查看级联"/>
                    <pic:cNvPicPr>
                      <a:picLocks noChangeAspect="true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73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a"/>
        <w:numPr/>
        <w:pBdr/>
        <w:bidi w:val="false"/>
        <w:ind w:left="0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pStyle w:val="00000a"/>
        <w:numPr/>
        <w:bidi w:val="false"/>
        <w:ind w:left="0"/>
        <w:jc w:val="both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</w:p>
    <w:p>
      <w:pPr>
        <w:pStyle w:val="000009"/>
        <w:numPr/>
        <w:pBdr>
          <w:bottom/>
        </w:pBdr>
        <w:snapToGrid/>
        <w:spacing w:before="260" w:after="260" w:line="413"/>
        <w:jc w:val="both"/>
        <w:rPr/>
      </w:pPr>
    </w:p>
    <w:p>
      <w:pPr>
        <w:pStyle w:val="000009"/>
        <w:pBdr/>
        <w:snapToGrid/>
        <w:spacing w:before="260" w:after="260" w:line="413"/>
        <w:jc w:val="both"/>
        <w:rPr/>
      </w:pP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36" w:name="_Tocs5og1p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监控视频</w:t>
      </w:r>
      <w:bookmarkEnd w:id="36"/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37" w:name="_Tocwgbr45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5.1 视频直播页面</w:t>
      </w:r>
      <w:bookmarkEnd w:id="37"/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在监控首页点击任意设备即可进入视频直播页面。</w:t>
      </w:r>
    </w:p>
    <w:p>
      <w:pPr>
        <w:numPr/>
        <w:ind w:left="0"/>
        <w:jc w:val="center"/>
        <w:rPr>
          <w:rFonts w:hint="default"/>
          <w:lang w:val="en-US" w:eastAsia="zh-CN"/>
        </w:rPr>
      </w:pPr>
      <w:r>
        <w:rPr/>
        <w:drawing>
          <wp:inline distT="0" distB="0" distL="114300" distR="114300">
            <wp:extent cx="2929890" cy="6617335"/>
            <wp:effectExtent l="0" t="0" r="3810" b="12065"/>
            <wp:docPr id="114" name="图片 78" descr="看视频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15" name="图片 78" descr="看视频"/>
                    <pic:cNvPicPr>
                      <a:picLocks noChangeAspect="true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9890" cy="6617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numPr/>
        <w:ind w:left="0"/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numPr/>
        <w:ind w:left="0"/>
        <w:jc w:val="center"/>
        <w:rPr>
          <w:rFonts w:hint="default"/>
          <w:sz w:val="18"/>
          <w:szCs w:val="18"/>
          <w:lang w:val="en-US"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642"/>
        <w:gridCol w:w="2235"/>
        <w:gridCol w:w="5536"/>
      </w:tblGrid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直播回放时间切换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针对已开通云存储设备，点击可切换当前设备播放的时间，根据年月日时选择。云存储详细信息见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"_我的套餐"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000015"/>
                <w:rFonts w:hint="eastAsia"/>
                <w:vertAlign w:val="baseline"/>
                <w:lang w:val="en-US" w:eastAsia="zh-CN"/>
              </w:rPr>
              <w:t>第九章我的套餐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设置按钮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点击进入参数设置页面。可设置设备详细功能，详细信息见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"_4.3参数设置"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000015"/>
                <w:rFonts w:hint="eastAsia"/>
                <w:vertAlign w:val="baseline"/>
                <w:lang w:val="en-US" w:eastAsia="zh-CN"/>
              </w:rPr>
              <w:t>4.3参数设置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录像方式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点击切换云存储录像和本地录制。</w:t>
            </w:r>
          </w:p>
        </w:tc>
      </w:tr>
      <w:tr>
        <w:trPr>
          <w:wBefore/>
          <w:trHeight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视频共享显示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若视频可被共享至上级企业，此处出现视频共享提醒。视频级联详细信息见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"_4.3.3 视频共享"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000015"/>
                <w:rFonts w:hint="eastAsia"/>
                <w:vertAlign w:val="baseline"/>
                <w:lang w:val="en-US" w:eastAsia="zh-CN"/>
              </w:rPr>
              <w:t>4.3.3视频共享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设备信息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显示设备名称以及设备节点名称。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安全中心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点击可进入一键报警，并进行报警详细设置。详细信息见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"_4.2.2安全中心"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000015"/>
                <w:rFonts w:hint="eastAsia"/>
                <w:vertAlign w:val="baseline"/>
                <w:lang w:val="en-US" w:eastAsia="zh-CN"/>
              </w:rPr>
              <w:t>4.2.2安全中心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时间轴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可以根据轴拖动查看回放，不同颜色时间轴代表不同告警。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云台设置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szCs w:val="21"/>
              </w:rPr>
              <w:t>可以控制摄像机镜头方向，可以根据应用场景创建摄像机快捷机位</w:t>
            </w:r>
            <w:r>
              <w:rPr>
                <w:rFonts w:hint="eastAsia" w:ascii="宋体" w:hAnsi="宋体" w:eastAsia="宋体" w:cs="仿宋"/>
                <w:szCs w:val="21"/>
                <w:lang w:eastAsia="zh-CN"/>
              </w:rPr>
              <w:t>，</w:t>
            </w:r>
            <w:r>
              <w:rPr>
                <w:rFonts w:hint="eastAsia"/>
                <w:vertAlign w:val="baseline"/>
                <w:lang w:val="en-US" w:eastAsia="zh-CN"/>
              </w:rPr>
              <w:t>需设备功能支持。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翻转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点击视频翻转180°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剪辑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点击可剪辑云存储视频，并下载至本地，详细操作见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"_4.2.1视频剪辑下载"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000015"/>
                <w:rFonts w:hint="eastAsia"/>
                <w:vertAlign w:val="baseline"/>
                <w:lang w:val="en-US" w:eastAsia="zh-CN"/>
              </w:rPr>
              <w:t>4.2.1视频剪辑下载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通话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szCs w:val="21"/>
              </w:rPr>
              <w:t>点击后图标改变，开始计时，通过摄像机进行通话。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截图</w:t>
            </w:r>
          </w:p>
        </w:tc>
        <w:tc>
          <w:tcPr>
            <w:tcW w:w="5536" w:type="dxa"/>
          </w:tcPr>
          <w:p>
            <w:pPr>
              <w:numPr/>
              <w:rPr>
                <w:rFonts w:hint="eastAsia" w:ascii="宋体" w:hAnsi="宋体" w:eastAsia="宋体" w:cs="仿宋"/>
                <w:szCs w:val="21"/>
              </w:rPr>
            </w:pPr>
            <w:r>
              <w:rPr>
                <w:rFonts w:hint="eastAsia" w:ascii="宋体" w:hAnsi="宋体" w:eastAsia="宋体" w:cs="仿宋"/>
                <w:szCs w:val="21"/>
              </w:rPr>
              <w:t>截取当前播放画面的图片并保存到本地。</w:t>
            </w:r>
          </w:p>
        </w:tc>
      </w:tr>
      <w:tr>
        <w:trPr>
          <w:wBefore/>
          <w:trHeight w:val="30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告警视频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 w:ascii="宋体" w:hAnsi="宋体" w:eastAsia="宋体" w:cs="仿宋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szCs w:val="21"/>
              </w:rPr>
              <w:t>查看指定摄像机已检测的到的所有告警信息，包括声音告警和运动告警</w:t>
            </w:r>
            <w:r>
              <w:rPr>
                <w:rFonts w:hint="eastAsia" w:ascii="宋体" w:hAnsi="宋体" w:eastAsia="宋体" w:cs="仿宋"/>
                <w:szCs w:val="21"/>
                <w:lang w:eastAsia="zh-CN"/>
              </w:rPr>
              <w:t>。</w:t>
            </w:r>
            <w:r>
              <w:rPr>
                <w:rFonts w:hint="eastAsia" w:ascii="宋体" w:hAnsi="宋体" w:eastAsia="宋体" w:cs="仿宋"/>
                <w:szCs w:val="21"/>
                <w:lang w:val="en-US" w:eastAsia="zh-CN"/>
              </w:rPr>
              <w:t>详细信息见后文。</w:t>
            </w:r>
          </w:p>
        </w:tc>
      </w:tr>
      <w:tr>
        <w:trPr>
          <w:wBefore/>
          <w:trHeight w:val="285" w:hRule="atLeast"/>
        </w:trPr>
        <w:tc>
          <w:tcPr>
            <w:tcW w:w="642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14</w:t>
            </w:r>
          </w:p>
        </w:tc>
        <w:tc>
          <w:tcPr>
            <w:tcW w:w="2235" w:type="dxa"/>
          </w:tcPr>
          <w:p>
            <w:pPr>
              <w:numPr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录像</w:t>
            </w:r>
          </w:p>
        </w:tc>
        <w:tc>
          <w:tcPr>
            <w:tcW w:w="5536" w:type="dxa"/>
          </w:tcPr>
          <w:p>
            <w:pPr>
              <w:numPr/>
              <w:rPr>
                <w:rFonts w:hint="default" w:ascii="宋体" w:hAnsi="宋体" w:eastAsia="宋体" w:cs="仿宋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szCs w:val="21"/>
                <w:lang w:val="en-US" w:eastAsia="zh-CN"/>
              </w:rPr>
              <w:t>查看剪辑视频云存储页面，下载至本地</w:t>
            </w:r>
            <w:r>
              <w:rPr>
                <w:rFonts w:hint="eastAsia"/>
                <w:vertAlign w:val="baseline"/>
                <w:lang w:val="en-US" w:eastAsia="zh-CN"/>
              </w:rPr>
              <w:t>。</w:t>
            </w:r>
          </w:p>
        </w:tc>
      </w:tr>
    </w:tbl>
    <w:p>
      <w:pPr>
        <w:numPr/>
        <w:pBdr/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针对4G/5G无线终端，在直播界面的右上角，可以看到SIM，信号强度，电池电量的图标。点击SIM卡图标，可以查询SIM的流量相关信息。</w:t>
      </w:r>
    </w:p>
    <w:p>
      <w:pPr>
        <w:numPr/>
        <w:pBdr>
          <w:bottom/>
        </w:pBdr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3054985" cy="2435025"/>
            <wp:effectExtent l="0" t="0" r="0" b="0"/>
            <wp:docPr id="1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18" name="picture" descr="descript"/>
                    <pic:cNvPicPr/>
                  </pic:nvPicPr>
                  <pic:blipFill rotWithShape="true">
                    <a:blip r:embed="rId42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3054985" cy="243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38" w:name="_Tocrh8add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5.2 详细功能信息</w:t>
      </w:r>
      <w:bookmarkEnd w:id="38"/>
    </w:p>
    <w:p>
      <w:pPr>
        <w:pStyle w:val="00000c"/>
        <w:numPr/>
        <w:bidi w:val="false"/>
        <w:rPr>
          <w:rFonts w:hint="default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39" w:name="_Tocnvk2jr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.1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视频剪辑下载</w:t>
      </w:r>
      <w:bookmarkEnd w:id="39"/>
    </w:p>
    <w:p>
      <w:pPr>
        <w:numPr/>
        <w:ind w:left="0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步骤1  拖动时间轴将视频转至回放状态。</w:t>
      </w:r>
    </w:p>
    <w:p>
      <w:pPr>
        <w:numPr/>
        <w:ind w:left="0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步骤2  点击下方剪辑按钮</w:t>
      </w:r>
      <w:r>
        <w:rPr>
          <w:rFonts w:hint="eastAsia" w:ascii="宋体" w:hAnsi="宋体" w:eastAsia="宋体" w:cs="仿宋"/>
          <w:szCs w:val="21"/>
        </w:rPr>
        <w:t>后进入剪辑时段选择页面，拖动选择剪辑时段后</w:t>
      </w:r>
      <w:r>
        <w:rPr>
          <w:rFonts w:hint="eastAsia" w:ascii="宋体" w:hAnsi="宋体" w:eastAsia="宋体" w:cs="仿宋"/>
          <w:szCs w:val="21"/>
          <w:lang w:eastAsia="zh-CN"/>
        </w:rPr>
        <w:t>，</w:t>
      </w:r>
      <w:r>
        <w:rPr>
          <w:rFonts w:hint="eastAsia" w:ascii="宋体" w:hAnsi="宋体" w:eastAsia="宋体" w:cs="仿宋"/>
          <w:szCs w:val="21"/>
        </w:rPr>
        <w:t>再次点击剪辑</w:t>
      </w:r>
      <w:r>
        <w:rPr>
          <w:rFonts w:hint="eastAsia" w:ascii="宋体" w:hAnsi="宋体" w:eastAsia="宋体" w:cs="仿宋"/>
          <w:szCs w:val="21"/>
          <w:lang w:val="en-US" w:eastAsia="zh-CN"/>
        </w:rPr>
        <w:t>按钮。</w:t>
      </w:r>
    </w:p>
    <w:p>
      <w:pPr>
        <w:numPr/>
        <w:ind w:left="0"/>
        <w:rPr>
          <w:rFonts w:hint="eastAsia" w:ascii="宋体" w:hAnsi="宋体" w:eastAsia="宋体" w:cs="仿宋"/>
          <w:szCs w:val="21"/>
          <w:lang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 xml:space="preserve">步骤3  </w:t>
      </w:r>
      <w:r>
        <w:rPr>
          <w:rFonts w:hint="eastAsia" w:ascii="宋体" w:hAnsi="宋体" w:eastAsia="宋体" w:cs="仿宋"/>
          <w:szCs w:val="21"/>
        </w:rPr>
        <w:t>进入确认页面，输入</w:t>
      </w:r>
      <w:r>
        <w:rPr>
          <w:rFonts w:hint="eastAsia" w:ascii="宋体" w:hAnsi="宋体" w:eastAsia="宋体" w:cs="仿宋"/>
          <w:szCs w:val="21"/>
          <w:lang w:val="en-US" w:eastAsia="zh-CN"/>
        </w:rPr>
        <w:t>剪辑视频名称</w:t>
      </w:r>
      <w:r>
        <w:rPr>
          <w:rFonts w:hint="eastAsia" w:ascii="宋体" w:hAnsi="宋体" w:eastAsia="宋体" w:cs="仿宋"/>
          <w:szCs w:val="21"/>
        </w:rPr>
        <w:t>后点击</w:t>
      </w:r>
      <w:r>
        <w:rPr>
          <w:rFonts w:hint="eastAsia" w:ascii="宋体" w:hAnsi="宋体" w:eastAsia="宋体" w:cs="仿宋"/>
          <w:szCs w:val="21"/>
          <w:lang w:eastAsia="zh-CN"/>
        </w:rPr>
        <w:t>【</w:t>
      </w:r>
      <w:r>
        <w:rPr>
          <w:rFonts w:hint="eastAsia" w:ascii="宋体" w:hAnsi="宋体" w:eastAsia="宋体" w:cs="仿宋"/>
          <w:szCs w:val="21"/>
        </w:rPr>
        <w:t>确认</w:t>
      </w:r>
      <w:r>
        <w:rPr>
          <w:rFonts w:hint="eastAsia" w:ascii="宋体" w:hAnsi="宋体" w:eastAsia="宋体" w:cs="仿宋"/>
          <w:szCs w:val="21"/>
          <w:lang w:eastAsia="zh-CN"/>
        </w:rPr>
        <w:t>】。</w:t>
      </w:r>
    </w:p>
    <w:p>
      <w:pPr>
        <w:numPr/>
        <w:ind w:left="0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 xml:space="preserve">步骤4  </w:t>
      </w:r>
      <w:r>
        <w:rPr>
          <w:rFonts w:hint="eastAsia" w:ascii="宋体" w:hAnsi="宋体" w:eastAsia="宋体" w:cs="仿宋"/>
          <w:szCs w:val="21"/>
        </w:rPr>
        <w:t>完成后会自动保存到“我的录像”，可以随时下载已剪辑的视频</w:t>
      </w:r>
      <w:r>
        <w:rPr>
          <w:rFonts w:hint="eastAsia" w:ascii="宋体" w:hAnsi="宋体" w:eastAsia="宋体" w:cs="仿宋"/>
          <w:szCs w:val="21"/>
          <w:lang w:eastAsia="zh-CN"/>
        </w:rPr>
        <w:t>。</w:t>
      </w:r>
    </w:p>
    <w:p>
      <w:pPr>
        <w:numPr/>
        <w:pBdr/>
        <w:ind w:left="0"/>
        <w:rPr>
          <w:rFonts w:hint="default"/>
          <w:lang w:val="en-US" w:eastAsia="zh-CN"/>
        </w:rPr>
      </w:pPr>
      <w:r>
        <w:rPr/>
        <w:drawing>
          <wp:inline distT="0" distB="0" distL="114300" distR="114300">
            <wp:extent cx="5246370" cy="3747135"/>
            <wp:effectExtent l="0" t="0" r="11430" b="5715"/>
            <wp:docPr id="120" name="图片 79" descr="剪辑视频下载路径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21" name="图片 79" descr="剪辑视频下载路径"/>
                    <pic:cNvPicPr>
                      <a:picLocks noChangeAspect="true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7471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numPr/>
        <w:ind w:left="0"/>
        <w:rPr>
          <w:rFonts w:hint="default"/>
          <w:lang w:val="en-US" w:eastAsia="zh-CN"/>
        </w:rPr>
      </w:pPr>
    </w:p>
    <w:p>
      <w:pPr>
        <w:pStyle w:val="00000c"/>
        <w:numPr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40" w:name="_Tocr96prf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 安全中心</w:t>
      </w:r>
      <w:bookmarkEnd w:id="40"/>
    </w:p>
    <w:p>
      <w:pPr>
        <w:numPr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步骤1  点击红色【告警按钮】</w:t>
      </w:r>
      <w:r>
        <w:rPr>
          <w:rFonts w:hint="eastAsia" w:ascii="宋体" w:hAnsi="宋体" w:eastAsia="宋体" w:cs="仿宋"/>
          <w:bCs/>
          <w:szCs w:val="21"/>
        </w:rPr>
        <w:t>进入“安全中心”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页面。首先设置紧急联系人。</w:t>
      </w:r>
    </w:p>
    <w:p>
      <w:pPr>
        <w:numPr/>
        <w:adjustRightInd w:val="false"/>
        <w:snapToGrid w:val="false"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</w:rPr>
      </w:pPr>
      <w:r>
        <w:rPr>
          <w:rFonts w:hint="eastAsia" w:ascii="宋体" w:hAnsi="宋体" w:eastAsia="宋体" w:cs="仿宋"/>
          <w:bCs/>
          <w:szCs w:val="21"/>
          <w:lang w:val="en-US" w:eastAsia="zh-CN"/>
        </w:rPr>
        <w:t xml:space="preserve">步骤2  </w:t>
      </w:r>
      <w:r>
        <w:rPr>
          <w:rFonts w:hint="eastAsia" w:ascii="宋体" w:hAnsi="宋体" w:eastAsia="宋体" w:cs="仿宋"/>
          <w:bCs/>
          <w:szCs w:val="21"/>
        </w:rPr>
        <w:t>点击【紧急联系人】-【新增紧急联系人】-输入联系人姓名、电话（最多可设置10人）。可管理紧急联系人、删除紧急联系人。</w:t>
      </w:r>
    </w:p>
    <w:p>
      <w:pPr>
        <w:numPr/>
        <w:adjustRightInd w:val="false"/>
        <w:snapToGrid w:val="false"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</w:rPr>
      </w:pPr>
      <w:r>
        <w:rPr>
          <w:rFonts w:hint="eastAsia" w:ascii="宋体" w:hAnsi="宋体" w:eastAsia="宋体" w:cs="仿宋"/>
          <w:bCs/>
          <w:szCs w:val="21"/>
          <w:lang w:val="en-US" w:eastAsia="zh-CN"/>
        </w:rPr>
        <w:t>步骤3  点击【一键报警】，</w:t>
      </w:r>
      <w:r>
        <w:rPr>
          <w:rFonts w:hint="eastAsia" w:ascii="宋体" w:hAnsi="宋体" w:eastAsia="宋体" w:cs="仿宋"/>
          <w:bCs/>
          <w:szCs w:val="21"/>
        </w:rPr>
        <w:t>含短信报警、呼叫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公安</w:t>
      </w:r>
      <w:r>
        <w:rPr>
          <w:rFonts w:hint="eastAsia" w:ascii="宋体" w:hAnsi="宋体" w:eastAsia="宋体" w:cs="仿宋"/>
          <w:bCs/>
          <w:szCs w:val="21"/>
        </w:rPr>
        <w:t>110</w:t>
      </w:r>
      <w:r>
        <w:rPr>
          <w:rFonts w:hint="eastAsia" w:ascii="宋体" w:hAnsi="宋体" w:eastAsia="宋体" w:cs="仿宋"/>
          <w:bCs/>
          <w:szCs w:val="21"/>
          <w:lang w:eastAsia="zh-CN"/>
        </w:rPr>
        <w:t>、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消防119、急救120</w:t>
      </w:r>
      <w:r>
        <w:rPr>
          <w:rFonts w:hint="eastAsia" w:ascii="宋体" w:hAnsi="宋体" w:eastAsia="宋体" w:cs="仿宋"/>
          <w:bCs/>
          <w:szCs w:val="21"/>
        </w:rPr>
        <w:t>。</w:t>
      </w:r>
    </w:p>
    <w:p>
      <w:pPr>
        <w:numPr/>
        <w:adjustRightInd w:val="false"/>
        <w:snapToGrid w:val="false"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</w:rPr>
      </w:pPr>
      <w:r>
        <w:rPr>
          <w:rFonts w:hint="eastAsia" w:ascii="宋体" w:hAnsi="宋体" w:eastAsia="宋体" w:cs="仿宋"/>
          <w:bCs/>
          <w:szCs w:val="21"/>
          <w:lang w:val="en-US" w:eastAsia="zh-CN"/>
        </w:rPr>
        <w:t xml:space="preserve">步骤4  </w:t>
      </w:r>
      <w:r>
        <w:rPr>
          <w:rFonts w:hint="eastAsia" w:ascii="宋体" w:hAnsi="宋体" w:eastAsia="宋体" w:cs="仿宋"/>
          <w:bCs/>
          <w:szCs w:val="21"/>
        </w:rPr>
        <w:t>点击短信报警，则将弹出提示，用户点击是，则平台向用户设置的紧急联系人发送短信。</w:t>
      </w:r>
    </w:p>
    <w:p>
      <w:pPr>
        <w:numPr/>
        <w:adjustRightInd w:val="false"/>
        <w:snapToGrid w:val="false"/>
        <w:spacing w:line="240" w:lineRule="auto"/>
        <w:ind w:left="0"/>
        <w:jc w:val="both"/>
        <w:rPr>
          <w:rFonts w:hint="eastAsia" w:ascii="宋体" w:hAnsi="宋体" w:eastAsia="宋体" w:cs="仿宋"/>
          <w:bCs/>
          <w:szCs w:val="21"/>
          <w:lang w:val="en-US" w:eastAsia="zh-CN"/>
        </w:rPr>
      </w:pPr>
      <w:r>
        <w:rPr>
          <w:rFonts w:hint="eastAsia" w:ascii="宋体" w:hAnsi="宋体" w:eastAsia="宋体" w:cs="仿宋"/>
          <w:bCs/>
          <w:szCs w:val="21"/>
          <w:lang w:val="en-US" w:eastAsia="zh-CN"/>
        </w:rPr>
        <w:t xml:space="preserve">步骤5  </w:t>
      </w:r>
      <w:r>
        <w:rPr>
          <w:rFonts w:hint="eastAsia" w:ascii="宋体" w:hAnsi="宋体" w:eastAsia="宋体" w:cs="仿宋"/>
          <w:bCs/>
          <w:szCs w:val="21"/>
        </w:rPr>
        <w:t>紧急联系人收到求助短信后，点击链接进入查看页面，输入短信中的提取码才能观看视频。提取码最多可使用20次。提取码生失效时间与视频生失效时间一致，都是从短信报警开始计算，持续1小时</w:t>
      </w:r>
      <w:r>
        <w:rPr>
          <w:rFonts w:hint="eastAsia" w:ascii="宋体" w:hAnsi="宋体" w:eastAsia="宋体" w:cs="仿宋"/>
          <w:bCs/>
          <w:szCs w:val="21"/>
          <w:lang w:eastAsia="zh-CN"/>
        </w:rPr>
        <w:t>。</w:t>
      </w:r>
    </w:p>
    <w:p>
      <w:pPr>
        <w:numPr/>
        <w:ind w:left="0"/>
        <w:rPr>
          <w:rFonts w:hint="default" w:ascii="宋体" w:hAnsi="宋体" w:eastAsia="宋体" w:cs="仿宋"/>
          <w:bCs/>
          <w:szCs w:val="21"/>
          <w:lang w:val="en-US" w:eastAsia="zh-CN"/>
        </w:rPr>
      </w:pPr>
      <w:r>
        <w:rPr/>
        <w:drawing>
          <wp:inline distT="0" distB="0" distL="114300" distR="114300">
            <wp:extent cx="5246370" cy="3735705"/>
            <wp:effectExtent l="0" t="0" r="11430" b="17145"/>
            <wp:docPr id="123" name="图片 80" descr="安全中心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24" name="图片 80" descr="安全中心"/>
                    <pic:cNvPicPr>
                      <a:picLocks noChangeAspect="true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735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c"/>
        <w:numPr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41" w:name="_Tocbr57kh"/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 云台设置</w:t>
      </w:r>
      <w:bookmarkEnd w:id="41"/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 w:ascii="宋体" w:hAnsi="宋体" w:eastAsia="宋体" w:cs="仿宋"/>
          <w:szCs w:val="21"/>
        </w:rPr>
        <w:t>可以控制摄像机镜头方向，可以根据应用场景创建摄像机快捷机位</w:t>
      </w:r>
      <w:r>
        <w:rPr>
          <w:rFonts w:hint="eastAsia" w:ascii="宋体" w:hAnsi="宋体" w:eastAsia="宋体" w:cs="仿宋"/>
          <w:szCs w:val="21"/>
          <w:lang w:eastAsia="zh-CN"/>
        </w:rPr>
        <w:t>，</w:t>
      </w:r>
      <w:r>
        <w:rPr>
          <w:rFonts w:hint="eastAsia"/>
          <w:vertAlign w:val="baseline"/>
          <w:lang w:val="en-US" w:eastAsia="zh-CN"/>
        </w:rPr>
        <w:t>需设备功能支持。</w:t>
      </w:r>
    </w:p>
    <w:p>
      <w:pPr>
        <w:numPr/>
        <w:pBdr/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274310" cy="2858595"/>
            <wp:effectExtent l="0" t="0" r="0" b="0"/>
            <wp:docPr id="1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7" name="picture" descr="descript"/>
                    <pic:cNvPicPr/>
                  </pic:nvPicPr>
                  <pic:blipFill rotWithShape="true">
                    <a:blip r:embed="rId45"/>
                    <a:stretch/>
                  </pic:blipFill>
                  <pic:spPr>
                    <a:xfrm>
                      <a:off x="0" y="0"/>
                      <a:ext cx="5274310" cy="28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000014"/>
        <w:tblLayout w:type="fixed"/>
      </w:tblPr>
      <w:tblGrid>
        <w:gridCol w:w="1999"/>
        <w:gridCol w:w="6281"/>
      </w:tblGrid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名称</w:t>
            </w:r>
          </w:p>
        </w:tc>
        <w:tc>
          <w:tcPr>
            <w:tcW w:w="6281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说明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校准</w:t>
            </w:r>
          </w:p>
        </w:tc>
        <w:tc>
          <w:tcPr>
            <w:tcW w:w="6281" w:type="dxa"/>
          </w:tcPr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校准云台机位置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停止巡航</w:t>
            </w:r>
          </w:p>
        </w:tc>
        <w:tc>
          <w:tcPr>
            <w:tcW w:w="6281" w:type="dxa"/>
          </w:tcPr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针对支持巡航的摄像机，停止巡航。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云台（上下左右）</w:t>
            </w:r>
          </w:p>
        </w:tc>
        <w:tc>
          <w:tcPr>
            <w:tcW w:w="6281" w:type="dxa"/>
          </w:tcPr>
          <w:p>
            <w:pPr>
              <w:snapToGrid/>
              <w:spacing w:line="240"/>
              <w:ind/>
              <w:jc w:val="left"/>
              <w:rPr/>
            </w:pPr>
            <w:r>
              <w:rPr>
                <w:rFonts w:hint="default"/>
                <w:lang w:val="en-US" w:eastAsia="zh-CN"/>
              </w:rPr>
              <w:t>控制云台上下左右转动，按住方向云台开始转动，</w:t>
            </w:r>
            <w:r>
              <w:rPr>
                <w:i w:val="false"/>
                <w:strike w:val="false"/>
                <w:spacing w:val="0"/>
                <w:u w:val="none"/>
              </w:rPr>
              <w:t>点按方向按钮一次，摄像头转动一次，单次转动的距离由步长控制。长按方向按钮，摄像头将一直转动，松开按钮后停止转动，转动的速度由步长控制。</w:t>
            </w:r>
          </w:p>
          <w:p>
            <w:pPr>
              <w:jc w:val="left"/>
              <w:rPr>
                <w:rFonts w:hint="default"/>
                <w:lang w:val="en-US" w:eastAsia="zh-CN"/>
              </w:rPr>
            </w:pP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缩放</w:t>
            </w:r>
          </w:p>
        </w:tc>
        <w:tc>
          <w:tcPr>
            <w:tcW w:w="6281" w:type="dxa"/>
          </w:tcPr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i w:val="false"/>
                <w:strike w:val="false"/>
                <w:spacing w:val="0"/>
                <w:u w:val="none"/>
              </w:rPr>
              <w:t>点按➕或者➖，可以放大或者缩小图像。长按➕或者➖，可以一直放大或者缩小图像，松开按钮后停止缩放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对焦</w:t>
            </w:r>
          </w:p>
        </w:tc>
        <w:tc>
          <w:tcPr>
            <w:tcW w:w="6281" w:type="dxa"/>
          </w:tcPr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i w:val="false"/>
                <w:strike w:val="false"/>
                <w:spacing w:val="0"/>
                <w:u w:val="none"/>
              </w:rPr>
              <w:t>点按➕或者➖，可以调整焦点（使画面清晰模糊）。长按➕或者➖，可以一直调整焦点，松开按钮后停止对焦</w:t>
            </w:r>
          </w:p>
        </w:tc>
      </w:tr>
      <w:tr>
        <w:trPr/>
        <w:tc>
          <w:tcPr>
            <w:tcW w:w="1999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光圈</w:t>
            </w:r>
          </w:p>
        </w:tc>
        <w:tc>
          <w:tcPr>
            <w:tcW w:w="6281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>
                <w:i w:val="false"/>
                <w:strike w:val="false"/>
                <w:spacing w:val="0"/>
                <w:u w:val="none"/>
              </w:rPr>
              <w:t>点按➕或者➖一次，增大或者缩小光圈。长按➕或者➖，可以一直增大或者缩小光圈，松开按钮后停止。</w:t>
            </w:r>
          </w:p>
        </w:tc>
      </w:tr>
      <w:tr>
        <w:trPr>
          <w:wBefore/>
          <w:trHeight/>
        </w:trPr>
        <w:tc>
          <w:tcPr>
            <w:tcW w:w="1999" w:type="dxa"/>
          </w:tcPr>
          <w:p>
            <w:pPr>
              <w:pBdr/>
              <w:ind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步长</w:t>
            </w:r>
          </w:p>
        </w:tc>
        <w:tc>
          <w:tcPr>
            <w:tcW w:w="6281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>
                <w:i w:val="false"/>
                <w:strike w:val="false"/>
                <w:spacing w:val="0"/>
                <w:u w:val="none"/>
              </w:rPr>
              <w:t>控制云台转动的速度或者距离。步长最大为7最小为1，默认步长为4，可以点击步长的➕或者➖来增加或者减少步长</w:t>
            </w:r>
          </w:p>
        </w:tc>
      </w:tr>
      <w:tr>
        <w:trPr>
          <w:wBefore/>
          <w:trHeight/>
        </w:trPr>
        <w:tc>
          <w:tcPr>
            <w:tcW w:w="1999" w:type="dxa"/>
          </w:tcPr>
          <w:p>
            <w:pPr>
              <w:pBdr/>
              <w:ind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巡航点</w:t>
            </w:r>
          </w:p>
        </w:tc>
        <w:tc>
          <w:tcPr>
            <w:tcW w:w="6281" w:type="dxa"/>
          </w:tcPr>
          <w:p>
            <w:pPr>
              <w:numPr/>
              <w:pBdr/>
              <w:snapToGrid/>
              <w:spacing w:line="240"/>
              <w:ind/>
              <w:rPr/>
            </w:pPr>
            <w:r>
              <w:rPr/>
              <w:t>1、点击已经创建的运行点，摄像机转动到巡航点对应的位置。</w:t>
            </w:r>
          </w:p>
          <w:p>
            <w:pPr>
              <w:numPr>
                <w:ilvl w:val="0"/>
                <w:numId w:val="20"/>
              </w:numPr>
              <w:pBdr/>
              <w:snapToGrid/>
              <w:spacing w:line="240"/>
              <w:rPr/>
            </w:pPr>
            <w:r>
              <w:rPr/>
              <w:t>长按巡航点，可以删除巡航点。</w:t>
            </w:r>
          </w:p>
          <w:p>
            <w:pPr>
              <w:numPr>
                <w:ilvl w:val="0"/>
                <w:numId w:val="20"/>
              </w:numPr>
              <w:pBdr>
                <w:bottom/>
              </w:pBdr>
              <w:snapToGrid/>
              <w:spacing w:line="240"/>
              <w:rPr/>
            </w:pPr>
            <w:r>
              <w:rPr/>
              <w:t>点击➕，以摄像机当前的位置设置巡航点位置。</w:t>
            </w:r>
          </w:p>
        </w:tc>
      </w:tr>
      <w:tr>
        <w:trPr>
          <w:wBefore/>
          <w:trHeight/>
        </w:trPr>
        <w:tc>
          <w:tcPr>
            <w:tcW w:w="1999" w:type="dxa"/>
          </w:tcPr>
          <w:p>
            <w:pPr>
              <w:pBdr/>
              <w:ind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t>巡航路线</w:t>
            </w:r>
          </w:p>
        </w:tc>
        <w:tc>
          <w:tcPr>
            <w:tcW w:w="6281" w:type="dxa"/>
          </w:tcPr>
          <w:p>
            <w:pPr>
              <w:numPr>
                <w:ilvl w:val="0"/>
                <w:numId w:val="21"/>
              </w:numPr>
              <w:pBdr/>
              <w:snapToGrid/>
              <w:spacing w:line="240"/>
              <w:rPr/>
            </w:pPr>
            <w:r>
              <w:rPr/>
              <w:t>点击➕，可以创建巡航路线。</w:t>
            </w:r>
          </w:p>
          <w:p>
            <w:pPr>
              <w:numPr>
                <w:ilvl w:val="0"/>
                <w:numId w:val="21"/>
              </w:numPr>
              <w:pBdr/>
              <w:snapToGrid/>
              <w:spacing w:line="240"/>
              <w:ind/>
              <w:rPr/>
            </w:pPr>
            <w:r>
              <w:rPr/>
              <w:t>长按巡航路线，可以编辑或者删除巡航路线。</w:t>
            </w:r>
          </w:p>
          <w:p>
            <w:pPr>
              <w:numPr>
                <w:ilvl w:val="0"/>
                <w:numId w:val="21"/>
              </w:numPr>
              <w:pBdr>
                <w:bottom/>
              </w:pBdr>
              <w:snapToGrid/>
              <w:spacing w:line="240"/>
              <w:rPr/>
            </w:pPr>
            <w:r>
              <w:rPr/>
              <w:t>点击巡航路线，可以开启巡航。</w:t>
            </w:r>
          </w:p>
        </w:tc>
      </w:tr>
    </w:tbl>
    <w:p>
      <w:pPr>
        <w:pStyle w:val="000009"/>
        <w:numPr/>
        <w:pBdr>
          <w:bottom/>
        </w:pBdr>
        <w:bidi w:val="false"/>
        <w:ind/>
        <w:jc w:val="left"/>
        <w:rPr>
          <w:szCs w:val="21"/>
          <w:lang w:val="en-US" w:eastAsia="zh-CN"/>
        </w:rPr>
      </w:pPr>
      <w:r>
        <w:rPr>
          <w:szCs w:val="21"/>
          <w:lang w:val="en-US" w:eastAsia="zh-CN"/>
        </w:rPr>
        <w:t>建议在云台调整的时候，可以交叉使用点按和长按，针对点按变化不明显的操作，可以尝试长按，针对需要微调的操作，可以尝试点按。</w:t>
      </w:r>
    </w:p>
    <w:p>
      <w:pPr>
        <w:pStyle w:val="00000b"/>
        <w:numPr/>
        <w:pBd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129" name="图片 35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30" name="图片 35" descr="307感叹号-三角框"/>
                    <pic:cNvPicPr>
                      <a:picLocks noChangeAspect="true"/>
                    </pic:cNvPicPr>
                  </pic:nvPicPr>
                  <pic:blipFill>
                    <a:blip r:embed="rId46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t>注意：云台功能均由账号权限、设备性能限制，并非每个设备均具有以上全部功能。</w:t>
      </w:r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42" w:name="_Tocqiurdh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5.3 参数设置（监控设备）</w:t>
      </w:r>
      <w:bookmarkEnd w:id="42"/>
    </w:p>
    <w:p>
      <w:pPr>
        <w:numPr/>
        <w:ind w:left="0" w:firstLine="480" w:firstLineChars="200"/>
        <w:rPr>
          <w:rFonts w:hint="eastAsia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点击视频监控页面右上角设置按钮，即可进入参数设置，对该摄像头所含有功能，以及平台功能进行详细设置。</w:t>
      </w:r>
    </w:p>
    <w:p>
      <w:pPr>
        <w:numPr/>
        <w:ind w:left="0"/>
        <w:jc w:val="center"/>
        <w:rPr>
          <w:rFonts w:hint="default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default" w:asciiTheme="minorEastAsia" w:hAnsiTheme="minorEastAsia" w:cstheme="minorEastAsia"/>
          <w:sz w:val="24"/>
          <w:szCs w:val="24"/>
          <w:lang w:val="en-US" w:eastAsia="zh-CN"/>
        </w:rPr>
        <w:drawing>
          <wp:inline distT="0" distB="0" distL="0" distR="0">
            <wp:extent cx="5274310" cy="5421540"/>
            <wp:effectExtent l="0" t="0" r="0" b="0"/>
            <wp:docPr id="1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3" name="picture" descr="descript"/>
                    <pic:cNvPicPr/>
                  </pic:nvPicPr>
                  <pic:blipFill rotWithShape="true">
                    <a:blip r:embed="rId47"/>
                    <a:stretch/>
                  </pic:blipFill>
                  <pic:spPr>
                    <a:xfrm>
                      <a:off x="0" y="0"/>
                      <a:ext cx="5274310" cy="542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ind w:left="0"/>
        <w:jc w:val="center"/>
        <w:rPr>
          <w:rFonts w:hint="default" w:asciiTheme="minorEastAsia" w:hAnsiTheme="minorEastAsia" w:cstheme="minorEastAsia"/>
          <w:sz w:val="24"/>
          <w:szCs w:val="24"/>
          <w:lang w:val="en-US"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2249"/>
        <w:gridCol w:w="6273"/>
      </w:tblGrid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  <w:t>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  <w:t>功能说明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点击后进入修改，可选推荐命名，改名后需要确认保存。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设备详情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包含固件版本、应用版本、MAC、IMEI等信息，可修改防闪烁频率和视频备注信息。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重启设备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【设备详情】内，选择后可重启摄像机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解绑设备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【设备详情】内，解除用户和摄像机的关系，用户将无法观看直播视频，已录制的视频也将永久删除。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物联卡</w:t>
            </w:r>
          </w:p>
        </w:tc>
        <w:tc>
          <w:tcPr>
            <w:tcW w:w="6273" w:type="dxa"/>
          </w:tcPr>
          <w:p>
            <w:pPr>
              <w:adjustRightInd w:val="false"/>
              <w:snapToGrid w:val="false"/>
              <w:spacing w:line="240" w:lineRule="auto"/>
              <w:ind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针对4G/5G无线终端，此处可以查看物联卡相关信息，包括物联卡相关流量信息。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设备位置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可查看设备当前所处的位置并进行修改。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电池电量</w:t>
            </w:r>
          </w:p>
        </w:tc>
        <w:tc>
          <w:tcPr>
            <w:tcW w:w="6273" w:type="dxa"/>
          </w:tcPr>
          <w:p>
            <w:pPr>
              <w:adjustRightInd w:val="false"/>
              <w:snapToGrid w:val="false"/>
              <w:spacing w:line="240" w:lineRule="auto"/>
              <w:ind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针对4G/5G无线终端，部分终端为太阳能电池终端，此类终端可以查看设备的电池电量。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云存储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进入后可查看该设备套餐信息，删除云存储视频将永久删除所有的云存储视频，不可恢复。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储存卡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查看设备的储存卡信息，对储存卡进行格式化。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电池模式</w:t>
            </w:r>
          </w:p>
        </w:tc>
        <w:tc>
          <w:tcPr>
            <w:tcW w:w="6273" w:type="dxa"/>
          </w:tcPr>
          <w:p>
            <w:pPr>
              <w:adjustRightInd w:val="false"/>
              <w:snapToGrid w:val="false"/>
              <w:spacing w:line="240" w:lineRule="auto"/>
              <w:ind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针对低功耗设备，可以设置电池的运行模式。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设备开关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开启和关闭摄像机，关闭后摄像机停止录制视频。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定时开关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按需设置摄像机开启(或关闭)的时间，具备周循环功能。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图像清晰度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可自行选择摄像机录制视频画质，标清/高清格式。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夜视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摄像机识别光线强弱来判定是否开启夜晚录制模式，可设置夜视拍摄模式，了解夜视安装说明。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画面翻转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调整录制画面显示的旋转程度，</w:t>
            </w: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0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度为原始拍摄画面，录制画面可旋转180度查看。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声音采集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可自行选择摄像机录制的视频无声/有声。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广播消息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选择是否接受上级机构发来的广播，查看接收广播历史。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告警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和AI设置</w:t>
            </w:r>
          </w:p>
        </w:tc>
        <w:tc>
          <w:tcPr>
            <w:tcW w:w="6273" w:type="dxa"/>
          </w:tcPr>
          <w:p>
            <w:pPr>
              <w:numPr/>
              <w:pBdr/>
              <w:adjustRightInd w:val="false"/>
              <w:snapToGrid w:val="false"/>
              <w:spacing w:line="240" w:lineRule="auto"/>
              <w:ind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可开启/关闭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电量告警、信号告警、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运动告警、声音告警、离线告警，并按需设置摄像机检测声音和运动的灵敏度和监测区域。</w:t>
            </w:r>
          </w:p>
          <w:p>
            <w:pPr>
              <w:numPr/>
              <w:pBdr>
                <w:bottom/>
              </w:pBdr>
              <w:adjustRightInd w:val="false"/>
              <w:snapToGrid w:val="false"/>
              <w:spacing w:line="240" w:lineRule="auto"/>
              <w:ind/>
              <w:jc w:val="both"/>
              <w:rPr>
                <w:rFonts w:hint="default" w:ascii="宋体" w:hAnsi="宋体" w:eastAsia="宋体" w:cs="仿宋"/>
                <w:b w:val="false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val="en-US" w:eastAsia="zh-CN"/>
              </w:rPr>
              <w:t>可开启关闭人脸/车辆等AI告警，并设置检测区域、灵敏度等。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WiFi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网络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摄像机变更网络环境时更换WiFi的快捷入口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状态指示灯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关闭后，无法通过指示灯的颜色判定摄像机的工作状态：断网、断电等。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截图水印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打开后使用截图功能，所截取图片会带有截图时间和千里眼水印。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解绑设备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点击后与设备解除绑定，账号与该设备相关的功能和内容无法再使用。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视频共享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在级联列表中打开按钮，则允许级联企业查看摄像机录制的视频；关闭按钮，则级联企业无法查看摄像机的视频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/>
              </w:rPr>
              <w:t>设备排障</w:t>
            </w:r>
          </w:p>
        </w:tc>
        <w:tc>
          <w:tcPr>
            <w:tcW w:w="6273" w:type="dxa"/>
          </w:tcPr>
          <w:p>
            <w:pPr>
              <w:adjustRightInd w:val="false"/>
              <w:snapToGrid w:val="false"/>
              <w:spacing w:line="240" w:lineRule="auto"/>
              <w:ind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  <w:t>用户可根据设备的实际情况对设备进行排障，包括网络状态，在线状态，云存储状态，算法状态，画面异常等。</w:t>
            </w:r>
          </w:p>
        </w:tc>
      </w:tr>
    </w:tbl>
    <w:p>
      <w:pPr>
        <w:pStyle w:val="00000c"/>
        <w:numPr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.1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告警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和AI设置</w:t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路径  【参数设置】-【告警</w:t>
      </w:r>
      <w:r>
        <w:rPr>
          <w:rFonts w:hint="eastAsia"/>
          <w:lang w:val="en-US" w:eastAsia="zh-CN"/>
        </w:rPr>
        <w:t>和AI</w:t>
      </w:r>
      <w:r>
        <w:rPr>
          <w:rFonts w:hint="eastAsia"/>
          <w:lang w:val="en-US" w:eastAsia="zh-CN"/>
        </w:rPr>
        <w:t>设置】</w:t>
      </w:r>
    </w:p>
    <w:p>
      <w:pPr>
        <w:pStyle w:val="souhqg"/>
        <w:numPr/>
        <w:rPr>
          <w:lang w:val="en-US" w:eastAsia="zh-CN"/>
        </w:rPr>
      </w:pPr>
      <w:r>
        <w:rPr>
          <w:lang w:val="en-US" w:eastAsia="zh-CN"/>
        </w:rPr>
        <w:t>基础告警</w:t>
      </w:r>
    </w:p>
    <w:p>
      <w:pPr>
        <w:numPr/>
        <w:ind w:left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基础告警：基础</w:t>
      </w:r>
      <w:r>
        <w:rPr>
          <w:rFonts w:hint="eastAsia"/>
          <w:lang w:val="en-US" w:eastAsia="zh-CN"/>
        </w:rPr>
        <w:t>告警设置可分为</w:t>
      </w:r>
      <w:r>
        <w:rPr>
          <w:rFonts w:hint="eastAsia"/>
          <w:lang w:val="en-US" w:eastAsia="zh-CN"/>
        </w:rPr>
        <w:t>6</w:t>
      </w:r>
      <w:r>
        <w:rPr>
          <w:rFonts w:hint="eastAsia"/>
          <w:lang w:val="en-US" w:eastAsia="zh-CN"/>
        </w:rPr>
        <w:t>中不同类型告警分别设置，包括入侵警示、运动告警、声音告警、</w:t>
      </w:r>
      <w:r>
        <w:rPr>
          <w:rFonts w:hint="eastAsia"/>
          <w:lang w:val="en-US" w:eastAsia="zh-CN"/>
        </w:rPr>
        <w:t>信号告警、电量告警</w:t>
      </w:r>
      <w:r>
        <w:rPr>
          <w:rFonts w:hint="eastAsia"/>
          <w:lang w:val="en-US" w:eastAsia="zh-CN"/>
        </w:rPr>
        <w:t>离线告警。</w:t>
      </w:r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入侵警示：可对进入检测区域的人形进行警示，可设置检测区域、示警时间段、示警模式、示警次数、播报内容、音量等。</w:t>
      </w:r>
      <w:r>
        <w:rPr>
          <w:rFonts w:hint="eastAsia"/>
          <w:lang w:val="en-US" w:eastAsia="zh-CN"/>
        </w:rPr>
        <w:t>针对自定义播报内容，平台将在两个工作日内完成审核。</w:t>
      </w:r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运动告警：可设置告警区域、灵敏度大小。</w:t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声音告警：可设置音量灵敏度。</w:t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电量告警：可设置4G/5G无线太阳能终端的电池告警规则。</w:t>
      </w:r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信号告警：可设置4G/5G无线终端的信号告警规则。</w:t>
      </w:r>
    </w:p>
    <w:p>
      <w:pPr>
        <w:numPr/>
        <w:pBdr/>
        <w:ind w:left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274310" cy="3923775"/>
            <wp:effectExtent l="0" t="0" r="0" b="0"/>
            <wp:docPr id="1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6" name="picture" descr="descript"/>
                    <pic:cNvPicPr/>
                  </pic:nvPicPr>
                  <pic:blipFill rotWithShape="true">
                    <a:blip r:embed="rId48"/>
                    <a:stretch/>
                  </pic:blipFill>
                  <pic:spPr>
                    <a:xfrm>
                      <a:off x="0" y="0"/>
                      <a:ext cx="5274310" cy="392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ind w:left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0" distR="0">
            <wp:extent cx="5762625" cy="3123254"/>
            <wp:effectExtent l="0" t="0" r="0" b="0"/>
            <wp:docPr id="1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9" name="picture" descr="descript"/>
                    <pic:cNvPicPr/>
                  </pic:nvPicPr>
                  <pic:blipFill rotWithShape="true">
                    <a:blip r:embed="rId49"/>
                    <a:srcRect l="0" t="0" r="0" b="0"/>
                    <a:stretch/>
                  </pic:blipFill>
                  <pic:spPr>
                    <a:xfrm rot="0">
                      <a:off x="0" y="0"/>
                      <a:ext cx="5762625" cy="312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ind w:left="0"/>
        <w:jc w:val="center"/>
        <w:rPr>
          <w:rFonts w:hint="default"/>
          <w:lang w:val="en-US" w:eastAsia="zh-CN"/>
        </w:rPr>
      </w:pPr>
    </w:p>
    <w:p>
      <w:pPr>
        <w:pStyle w:val="souhqg"/>
        <w:numPr/>
        <w:pBdr>
          <w:bottom/>
        </w:pBdr>
        <w:ind/>
        <w:rPr>
          <w:lang w:val="en-US" w:eastAsia="zh-CN"/>
        </w:rPr>
      </w:pPr>
      <w:r>
        <w:rPr>
          <w:lang w:val="en-US" w:eastAsia="zh-CN"/>
        </w:rPr>
        <w:t>AI告警</w:t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>HYPERLINK https://docs.qq.com/doc/DQVNQcGtkenNhWXJv docLink \tdfe 0 \tdlt inline \tdsub docLink \tdkey aqldfq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000015"/>
          <w:rFonts w:hint="eastAsia"/>
          <w:lang w:val="en-US" w:eastAsia="zh-CN"/>
        </w:rPr>
        <w:t>千里眼AI功能使用说明</w:t>
      </w:r>
      <w:r>
        <w:rPr>
          <w:rFonts w:hint="eastAsia"/>
          <w:lang w:val="en-US" w:eastAsia="zh-CN"/>
        </w:rPr>
        <w:fldChar w:fldCharType="end"/>
      </w:r>
    </w:p>
    <w:p>
      <w:pPr>
        <w:numPr/>
        <w:pBd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可在app端开启或关闭人脸、车辆等本地AI或者平台AI告警，可以设置AI检测范围以及灵敏度。</w:t>
      </w:r>
    </w:p>
    <w:p>
      <w:pPr>
        <w:numPr/>
        <w:pBdr/>
        <w:ind w:left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0" distR="0">
            <wp:extent cx="1627644" cy="3528632"/>
            <wp:effectExtent l="0" t="0" r="0" b="0"/>
            <wp:docPr id="1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42" name="picture" descr="descript"/>
                    <pic:cNvPicPr/>
                  </pic:nvPicPr>
                  <pic:blipFill rotWithShape="true">
                    <a:blip r:embed="rId50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1627644" cy="35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114300" distR="114300">
            <wp:extent cx="1735494" cy="3497580"/>
            <wp:effectExtent l="0" t="0" r="6350" b="7620"/>
            <wp:docPr id="144" name="图片 84" descr="AI设置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45" name="图片 84" descr="AI设置"/>
                    <pic:cNvPicPr>
                      <a:picLocks noChangeAspect="true"/>
                    </pic:cNvPicPr>
                  </pic:nvPicPr>
                  <pic:blipFill>
                    <a:blip r:embed="rId51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 flipH="false" flipV="false">
                      <a:off x="0" y="0"/>
                      <a:ext cx="1735494" cy="349758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/>
        <w:ind w:left="0"/>
        <w:jc w:val="center"/>
        <w:rPr>
          <w:rFonts w:hint="default"/>
          <w:lang w:val="en-US" w:eastAsia="zh-CN"/>
        </w:rPr>
      </w:pPr>
    </w:p>
    <w:p>
      <w:pPr>
        <w:pStyle w:val="00000c"/>
        <w:numPr/>
        <w:bidi w:val="false"/>
        <w:rPr>
          <w:rFonts w:hint="default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视频共享</w:t>
      </w:r>
    </w:p>
    <w:p>
      <w:pPr>
        <w:numPr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路径  【参数设置】-【视频共享】</w:t>
      </w:r>
    </w:p>
    <w:p>
      <w:pPr>
        <w:numPr/>
        <w:pBdr/>
        <w:ind w:left="0"/>
        <w:rPr>
          <w:rFonts w:hint="eastAsia" w:ascii="宋体" w:hAnsi="宋体" w:eastAsia="宋体" w:cs="仿宋"/>
          <w:bCs/>
          <w:szCs w:val="21"/>
          <w:lang w:eastAsia="zh-CN"/>
        </w:rPr>
      </w:pPr>
      <w:r>
        <w:rPr>
          <w:rFonts w:hint="eastAsia" w:ascii="宋体" w:hAnsi="宋体" w:eastAsia="宋体" w:cs="仿宋"/>
          <w:bCs/>
          <w:szCs w:val="21"/>
        </w:rPr>
        <w:t>开启视频共享，上级级联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企业</w:t>
      </w:r>
      <w:r>
        <w:rPr>
          <w:rFonts w:hint="eastAsia" w:ascii="宋体" w:hAnsi="宋体" w:eastAsia="宋体" w:cs="仿宋"/>
          <w:bCs/>
          <w:szCs w:val="21"/>
        </w:rPr>
        <w:t>可以查看</w:t>
      </w:r>
      <w:r>
        <w:rPr>
          <w:rFonts w:hint="eastAsia" w:ascii="宋体" w:hAnsi="宋体" w:eastAsia="宋体" w:cs="仿宋"/>
          <w:bCs/>
          <w:szCs w:val="21"/>
          <w:lang w:eastAsia="zh-CN"/>
        </w:rPr>
        <w:t>，</w:t>
      </w:r>
      <w:r>
        <w:rPr>
          <w:rFonts w:hint="eastAsia" w:ascii="宋体" w:hAnsi="宋体" w:eastAsia="宋体" w:cs="仿宋"/>
          <w:bCs/>
          <w:szCs w:val="21"/>
        </w:rPr>
        <w:t>关闭视频分享，上级级联</w:t>
      </w:r>
      <w:r>
        <w:rPr>
          <w:rFonts w:hint="eastAsia" w:ascii="宋体" w:hAnsi="宋体" w:eastAsia="宋体" w:cs="仿宋"/>
          <w:bCs/>
          <w:szCs w:val="21"/>
          <w:lang w:val="en-US" w:eastAsia="zh-CN"/>
        </w:rPr>
        <w:t>企业</w:t>
      </w:r>
      <w:r>
        <w:rPr>
          <w:rFonts w:hint="eastAsia" w:ascii="宋体" w:hAnsi="宋体" w:eastAsia="宋体" w:cs="仿宋"/>
          <w:bCs/>
          <w:szCs w:val="21"/>
        </w:rPr>
        <w:t>无法查看</w:t>
      </w:r>
      <w:r>
        <w:rPr>
          <w:rFonts w:hint="eastAsia" w:ascii="宋体" w:hAnsi="宋体" w:eastAsia="宋体" w:cs="仿宋"/>
          <w:bCs/>
          <w:szCs w:val="21"/>
          <w:lang w:eastAsia="zh-CN"/>
        </w:rPr>
        <w:t>。</w:t>
      </w:r>
    </w:p>
    <w:p>
      <w:pPr>
        <w:numPr/>
        <w:pBdr/>
        <w:ind w:left="0"/>
        <w:rPr>
          <w:rFonts w:hint="eastAsia" w:ascii="宋体" w:hAnsi="宋体" w:eastAsia="宋体" w:cs="仿宋"/>
          <w:bCs/>
          <w:szCs w:val="21"/>
          <w:lang w:val="en-US" w:eastAsia="zh-CN"/>
        </w:rPr>
      </w:pPr>
    </w:p>
    <w:p>
      <w:pPr>
        <w:pStyle w:val="00000b"/>
        <w:numPr/>
        <w:bidi w:val="false"/>
        <w:rPr>
          <w:rFonts w:hint="eastAsia" w:ascii="" w:hAnsi="" w:eastAsia="" w:cs="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="" w:hAnsi="" w:eastAsia="" w:cs="" w:asciiTheme="minorEastAsia" w:hAnsiTheme="minorEastAsia" w:eastAsiaTheme="minorEastAsia" w:cstheme="minorEastAsia"/>
          <w:sz w:val="24"/>
          <w:szCs w:val="24"/>
          <w:lang w:val="en-US" w:eastAsia="zh-CN"/>
        </w:rPr>
        <w:t>5.</w:t>
      </w:r>
      <w:r>
        <w:rPr>
          <w:rFonts w:hint="eastAsia" w:ascii="" w:hAnsi="" w:eastAsia="" w:cs="" w:asciiTheme="minorEastAsia" w:hAnsiTheme="minorEastAsia" w:eastAsiaTheme="minorEastAsia" w:cstheme="minorEastAsia"/>
          <w:sz w:val="24"/>
          <w:szCs w:val="24"/>
          <w:lang w:val="en-US" w:eastAsia="zh-CN"/>
        </w:rPr>
        <w:t>4</w:t>
      </w:r>
      <w:r>
        <w:rPr>
          <w:rFonts w:hint="eastAsia" w:ascii="" w:hAnsi="" w:eastAsia="" w:cs="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参数设置（消防设备）</w:t>
      </w:r>
    </w:p>
    <w:p>
      <w:pPr>
        <w:numPr/>
        <w:pBdr/>
        <w:ind w:left="0" w:firstLine="480" w:firstLineChars="200"/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  <w:t>点击消防设备卡片，即可进入参数设置，对该消防设备所含有功能，以及平台功能进行详细设置。</w:t>
      </w:r>
    </w:p>
    <w:p>
      <w:pPr>
        <w:numPr/>
        <w:pBdr/>
        <w:ind w:left="0" w:firstLine="480" w:firstLineChars="200"/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  <w:r>
        <w:rPr/>
        <w:drawing>
          <wp:inline distT="0" distB="0" distL="0" distR="0">
            <wp:extent cx="1675353" cy="3464935"/>
            <wp:effectExtent l="0" t="0" r="0" b="0"/>
            <wp:docPr id="1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48" name="picture" descr="descript"/>
                    <pic:cNvPicPr/>
                  </pic:nvPicPr>
                  <pic:blipFill rotWithShape="true">
                    <a:blip r:embed="rId52"/>
                    <a:srcRect l="0" t="0" r="0" b="0"/>
                    <a:stretch/>
                  </pic:blipFill>
                  <pic:spPr>
                    <a:xfrm rot="0">
                      <a:off x="0" y="0"/>
                      <a:ext cx="1675353" cy="3464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047875" cy="1346055"/>
            <wp:effectExtent l="0" t="0" r="0" b="0"/>
            <wp:docPr id="1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1" name="picture" descr="descript"/>
                    <pic:cNvPicPr/>
                  </pic:nvPicPr>
                  <pic:blipFill rotWithShape="true">
                    <a:blip r:embed="rId53"/>
                    <a:srcRect l="0" t="0" r="0" b="0"/>
                    <a:stretch/>
                  </pic:blipFill>
                  <pic:spPr>
                    <a:xfrm rot="0">
                      <a:off x="0" y="0"/>
                      <a:ext cx="2047875" cy="13460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numPr/>
        <w:pBdr/>
        <w:ind w:left="0" w:firstLine="480" w:firstLineChars="200"/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</w:p>
    <w:p>
      <w:pPr>
        <w:numPr/>
        <w:ind w:left="0"/>
        <w:jc w:val="center"/>
        <w:rPr>
          <w:rFonts w:hint="default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2249"/>
        <w:gridCol w:w="6273"/>
      </w:tblGrid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  <w:t>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  <w:t>功能说明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点击后进入修改，改名后需要确认保存。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设备详情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包含固件版本、应用版本、MAC、IMEI等信息，可修改防闪烁频率和视频备注信息。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重启设备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【设备详情】内，选择后可重启摄像机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解绑设备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【设备详情】内，解除用户和摄像机的关系，用户将无法观看直播视频，已录制的视频也将永久删除。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设备位置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可查看设备当前所处的位置并进行修改。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云存储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进入后可查看该设备套餐信息，删除云存储视频将永久删除所有的云存储视频，不可恢复。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储存卡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查看设备的储存卡信息，对储存卡进行格式化。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设备开关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开启和关闭摄像机，关闭后摄像机停止录制视频。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定时开关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按需设置摄像机开启(或关闭)的时间，具备周循环功能。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画面采集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可自行选择摄像机录制视频画质，标清/高清格式。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夜视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摄像机识别光线强弱来判定是否开启夜晚录制模式，可设置夜视拍摄模式，了解夜视安装说明。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画面翻转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调整录制画面显示的旋转程度，</w:t>
            </w: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0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度为原始拍摄画面，录制画面可旋转180度查看。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声音采集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可自行选择摄像机录制的视频无声/有声。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广播消息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选择是否接受上级机构发来的广播，查看接收广播历史。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告警设置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可开启/关闭运动告警、声音告警、离线告警，并按需设置摄像机检测声音和运动的灵敏度和监测区域。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 w:val="false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val="en-US" w:eastAsia="zh-CN"/>
              </w:rPr>
              <w:t>AI设置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default" w:ascii="宋体" w:hAnsi="宋体" w:eastAsia="宋体" w:cs="仿宋"/>
                <w:b w:val="false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val="en-US" w:eastAsia="zh-CN"/>
              </w:rPr>
              <w:t>可开启关闭人脸/车辆告警，并设置检测区域、灵敏度等。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WiFi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网络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ascii="宋体" w:hAnsi="宋体" w:eastAsia="宋体" w:cs="仿宋"/>
                <w:b w:val="false"/>
                <w:bCs/>
                <w:szCs w:val="21"/>
              </w:rPr>
              <w:t>摄像机变更网络环境时更换WiFi的快捷入口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状态指示灯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关闭后，无法通过指示灯的颜色判定摄像机的工作状态：断网、断电等。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截图水印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打开后使用截图功能，所截取图片会带有截图时间和千里眼水印。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解绑设备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点击后与设备解除绑定，账号与该设备相关的功能和内容无法再使用。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 w:cs="仿宋"/>
                <w:b w:val="false"/>
                <w:bCs/>
                <w:szCs w:val="21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视频共享</w:t>
            </w:r>
          </w:p>
        </w:tc>
        <w:tc>
          <w:tcPr>
            <w:tcW w:w="6273" w:type="dxa"/>
          </w:tcPr>
          <w:p>
            <w:pPr>
              <w:numPr/>
              <w:adjustRightInd w:val="false"/>
              <w:snapToGrid w:val="false"/>
              <w:spacing w:line="240" w:lineRule="auto"/>
              <w:jc w:val="both"/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</w:pPr>
            <w:r>
              <w:rPr>
                <w:rFonts w:hint="eastAsia" w:ascii="宋体" w:hAnsi="宋体" w:eastAsia="宋体" w:cs="仿宋"/>
                <w:b w:val="false"/>
                <w:bCs/>
                <w:szCs w:val="21"/>
              </w:rPr>
              <w:t>在级联列表中打开按钮，则允许级联企业查看摄像机录制的视频；关闭按钮，则级联企业无法查看摄像机的视频</w:t>
            </w:r>
            <w:r>
              <w:rPr>
                <w:rFonts w:hint="eastAsia" w:ascii="宋体" w:hAnsi="宋体" w:eastAsia="宋体" w:cs="仿宋"/>
                <w:b w:val="false"/>
                <w:bCs/>
                <w:szCs w:val="21"/>
                <w:lang w:eastAsia="zh-CN"/>
              </w:rPr>
              <w:t>。</w:t>
            </w:r>
          </w:p>
        </w:tc>
      </w:tr>
    </w:tbl>
    <w:p>
      <w:pPr>
        <w:numPr/>
        <w:ind w:left="0" w:firstLine="480" w:firstLineChars="200"/>
        <w:rPr>
          <w:rFonts w:hint="eastAsia" w:ascii="" w:hAnsi="" w:eastAsia="" w:cs="" w:asciiTheme="minorEastAsia" w:hAnsiTheme="minorEastAsia" w:cstheme="minorEastAsia"/>
          <w:sz w:val="24"/>
          <w:szCs w:val="24"/>
          <w:lang w:val="en-US" w:eastAsia="zh-CN"/>
        </w:rPr>
      </w:pPr>
    </w:p>
    <w:p>
      <w:pPr>
        <w:numPr/>
        <w:ind w:left="0"/>
        <w:rPr>
          <w:rFonts w:hint="eastAsia" w:ascii="宋体" w:hAnsi="宋体" w:eastAsia="宋体" w:cs="仿宋"/>
          <w:bCs/>
          <w:szCs w:val="21"/>
          <w:lang w:val="en-US" w:eastAsia="zh-CN"/>
        </w:rPr>
      </w:pPr>
    </w:p>
    <w:p>
      <w:pPr>
        <w:pStyle w:val="000009"/>
        <w:pBdr/>
        <w:bidi w:val="false"/>
        <w:ind/>
        <w:jc w:val="center"/>
        <w:rPr>
          <w:bCs/>
          <w:szCs w:val="32"/>
          <w:lang w:val="en-US" w:eastAsia="zh-CN"/>
        </w:rPr>
      </w:pPr>
    </w:p>
    <w:p>
      <w:pPr>
        <w:numPr/>
        <w:pBdr>
          <w:bottom/>
        </w:pBdr>
        <w:rPr>
          <w:rFonts w:hint="eastAsia" w:ascii="宋体" w:hAnsi="宋体" w:eastAsia="宋体"/>
          <w:b w:val="false"/>
          <w:bCs w:val="false"/>
          <w:szCs w:val="21"/>
          <w:lang w:val="en-US" w:eastAsia="zh-CN"/>
        </w:rPr>
      </w:pPr>
    </w:p>
    <w:p>
      <w:pPr>
        <w:pStyle w:val="00000a"/>
        <w:numPr>
          <w:ilvl w:val="0"/>
          <w:numId w:val="1"/>
        </w:numPr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43" w:name="_Tocanrlq1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设备管理</w:t>
      </w:r>
      <w:bookmarkEnd w:id="43"/>
    </w:p>
    <w:p>
      <w:pP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移动千里眼支持对单个摄像头设备、NVR(网络视频录像机)、门铃设备</w:t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、消防设备</w:t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等设备进行绑定、解绑、管理。</w:t>
      </w:r>
    </w:p>
    <w:p>
      <w:pPr>
        <w:pStyle w:val="00000b"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44" w:name="_Toconlaio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.1 添加设备</w:t>
      </w:r>
      <w:bookmarkEnd w:id="4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根据不同设备能力不同可使用不同方式接入不同类型设备。</w:t>
      </w:r>
    </w:p>
    <w:p>
      <w:pPr>
        <w:pStyle w:val="00000c"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45" w:name="_Tocl0ux0d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.1.1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扫码绑定</w:t>
      </w:r>
      <w:bookmarkEnd w:id="45"/>
    </w:p>
    <w:p>
      <w:pPr>
        <w:rPr>
          <w:rFonts w:hint="default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1、如何添加私有协议设备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点击监控首页右上方【+】，点击【扫一扫/添加设备】</w:t>
      </w:r>
    </w:p>
    <w:p>
      <w:pP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步骤2  将设备底部或包装盒上的设备二维码对准扫描区域。</w:t>
      </w:r>
    </w:p>
    <w:p>
      <w:pP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步骤3  进入配置页面，选择配网方式，即使用无线/有线/AP方式添加。选择设备挂靠节点。</w:t>
      </w:r>
    </w:p>
    <w:p>
      <w:pPr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153" name="图片 31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54" name="图片 31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设备只能添加至最末级节点。</w:t>
      </w:r>
    </w:p>
    <w:p>
      <w:pPr>
        <w:jc w:val="center"/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  <w:drawing>
          <wp:inline distT="0" distB="0" distL="114300" distR="114300">
            <wp:extent cx="5269865" cy="4460240"/>
            <wp:effectExtent l="0" t="0" r="6985" b="16510"/>
            <wp:docPr id="156" name="图片 74" descr="扫描添加设备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57" name="图片 74" descr="扫描添加设备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2、如何0配置添加国标设备</w:t>
      </w:r>
    </w:p>
    <w:p>
      <w:pPr>
        <w:jc w:val="both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步骤1  扫描部分与私有协议设备一致，进入【选择配置】页面。</w:t>
      </w:r>
    </w:p>
    <w:p>
      <w:pPr>
        <w:jc w:val="both"/>
        <w:rPr>
          <w:rFonts w:ascii="Segoe UI" w:hAnsi="Segoe UI" w:eastAsia="Segoe UI" w:cs="Segoe UI"/>
          <w:i w:val="false"/>
          <w:iCs w:val="false"/>
          <w:caps w:val="false"/>
          <w:color w:val="000000"/>
          <w:spacing w:val="0"/>
          <w:sz w:val="21"/>
          <w:szCs w:val="21"/>
          <w:shd w:val="clear" w:fill="FFFFFF"/>
        </w:rPr>
      </w:pPr>
      <w:r>
        <w:rPr>
          <w:rFonts w:hint="eastAsia"/>
          <w:sz w:val="21"/>
          <w:szCs w:val="21"/>
          <w:lang w:val="en-US" w:eastAsia="zh-CN"/>
        </w:rPr>
        <w:t xml:space="preserve">步骤2 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国标设备的选择配置页面需选择【所属区域】，</w:t>
      </w:r>
      <w:r>
        <w:rPr>
          <w:rFonts w:hint="eastAsia" w:asciiTheme="minorEastAsia" w:hAnsiTheme="minorEastAsia" w:eastAsiaTheme="minorEastAsia" w:cstheme="minorEastAsia"/>
          <w:i w:val="false"/>
          <w:iCs w:val="false"/>
          <w:caps w:val="false"/>
          <w:color w:val="000000"/>
          <w:spacing w:val="0"/>
          <w:sz w:val="21"/>
          <w:szCs w:val="21"/>
          <w:shd w:val="clear" w:fill="FFFFFF"/>
        </w:rPr>
        <w:t>选择省份，一层层选择到居委会后则将居委会填入输入框，顶部面包屑导航可点击，层级可点时右侧显示可展开标识，最底层不显示可展开标识。</w:t>
      </w:r>
    </w:p>
    <w:p>
      <w:pPr>
        <w:jc w:val="both"/>
        <w:rPr>
          <w:rFonts w:hint="eastAsia"/>
          <w:sz w:val="21"/>
          <w:szCs w:val="21"/>
          <w:lang w:val="en-US" w:eastAsia="zh-CN"/>
        </w:rPr>
      </w:pPr>
      <w:r>
        <w:rPr>
          <w:rFonts w:hint="eastAsia" w:ascii="Segoe UI" w:hAnsi="Segoe UI" w:eastAsia="宋体" w:cs="Segoe UI"/>
          <w:i w:val="false"/>
          <w:iCs w:val="false"/>
          <w:caps w:val="false"/>
          <w:color w:val="000000"/>
          <w:spacing w:val="0"/>
          <w:sz w:val="21"/>
          <w:szCs w:val="21"/>
          <w:shd w:val="clear" w:fill="FFFFFF"/>
          <w:lang w:val="en-US" w:eastAsia="zh-CN"/>
        </w:rPr>
        <w:t>步骤3  选择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设备挂靠节点。</w:t>
      </w:r>
    </w:p>
    <w:p>
      <w:pPr>
        <w:jc w:val="both"/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159" name="图片 30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60" name="图片 30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</w:p>
    <w:p>
      <w:pPr>
        <w:jc w:val="both"/>
        <w:rPr>
          <w:rFonts w:hint="default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国标设备只支持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有线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方式添加。</w:t>
      </w:r>
    </w:p>
    <w:p>
      <w:pPr>
        <w:jc w:val="both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若存在设备同时支持私有协议添加与国标协议添加，则扫描后增加选择方式页面。</w:t>
      </w:r>
    </w:p>
    <w:p>
      <w:pPr>
        <w:jc w:val="center"/>
        <w:rPr>
          <w:rFonts w:hint="default"/>
          <w:sz w:val="21"/>
          <w:szCs w:val="21"/>
          <w:lang w:val="en-US" w:eastAsia="zh-CN"/>
        </w:rPr>
      </w:pPr>
      <w:r>
        <w:rPr>
          <w:rFonts w:hint="default"/>
          <w:sz w:val="21"/>
          <w:szCs w:val="21"/>
          <w:lang w:val="en-US" w:eastAsia="zh-CN"/>
        </w:rPr>
        <w:drawing>
          <wp:inline distT="0" distB="0" distL="114300" distR="114300">
            <wp:extent cx="5262245" cy="5144135"/>
            <wp:effectExtent l="0" t="0" r="14605" b="18415"/>
            <wp:docPr id="162" name="图片 75" descr="国标设备0配置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63" name="图片 75" descr="国标设备0配置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514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图3-1-1-2 国标0配置</w:t>
      </w:r>
    </w:p>
    <w:p>
      <w:pP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</w:p>
    <w:p>
      <w:pPr>
        <w:jc w:val="both"/>
        <w:rPr>
          <w:rFonts w:hint="eastAsia"/>
          <w:sz w:val="18"/>
          <w:szCs w:val="18"/>
          <w:lang w:val="en-US" w:eastAsia="zh-CN"/>
        </w:rPr>
      </w:pPr>
    </w:p>
    <w:p>
      <w:pPr>
        <w:pStyle w:val="00000c"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46" w:name="_Tocppjelg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手动绑定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（监控设备）</w:t>
      </w:r>
      <w:bookmarkEnd w:id="46"/>
    </w:p>
    <w:p>
      <w:pPr>
        <w:rPr>
          <w:rFonts w:hint="default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1、手动选择</w:t>
      </w:r>
    </w:p>
    <w:p>
      <w:pPr>
        <w:rPr>
          <w:rFonts w:hint="default"/>
          <w:lang w:val="en-US" w:eastAsia="zh-CN"/>
        </w:rPr>
      </w:pPr>
    </w:p>
    <w:p>
      <w:pPr>
        <w:pBdr/>
        <w:rPr>
          <w:rFonts w:hint="eastAsia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 xml:space="preserve">步骤1  </w:t>
      </w:r>
      <w:r>
        <w:rPr>
          <w:rFonts w:hint="eastAsia"/>
          <w:lang w:val="en-US" w:eastAsia="zh-CN"/>
        </w:rPr>
        <w:t>点击监控首页右上方【+】，点击【扫一扫/添加设备】，在扫描页面点击下方【手动选择】。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在弹出的选择框中，选择【摄像机设备】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</w:t>
      </w:r>
      <w:r>
        <w:rPr>
          <w:rFonts w:hint="eastAsia"/>
          <w:lang w:val="en-US" w:eastAsia="zh-CN"/>
        </w:rPr>
        <w:t>3</w:t>
      </w:r>
      <w:r>
        <w:rPr>
          <w:rFonts w:hint="eastAsia"/>
          <w:lang w:val="en-US" w:eastAsia="zh-CN"/>
        </w:rPr>
        <w:t xml:space="preserve">  根据不同协议设备（私有协议或国标协议或其他协议设备）、不同型号设备选择需要绑定的设备入口。</w:t>
      </w:r>
    </w:p>
    <w:p>
      <w:pPr>
        <w:jc w:val="both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步骤</w:t>
      </w:r>
      <w:r>
        <w:rPr>
          <w:rFonts w:hint="eastAsia"/>
          <w:lang w:val="en-US" w:eastAsia="zh-CN"/>
        </w:rPr>
        <w:t>4</w:t>
      </w:r>
      <w:r>
        <w:rPr>
          <w:rFonts w:hint="eastAsia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进入配置页面，选择配网方式，即使用无线/有线/AP方式添加.</w:t>
      </w:r>
      <w:r>
        <w:rPr>
          <w:rFonts w:hint="eastAsia" w:ascii="Segoe UI" w:hAnsi="Segoe UI" w:eastAsia="宋体" w:cs="Segoe UI"/>
          <w:i w:val="false"/>
          <w:iCs w:val="false"/>
          <w:caps w:val="false"/>
          <w:color w:val="000000"/>
          <w:spacing w:val="0"/>
          <w:sz w:val="21"/>
          <w:szCs w:val="21"/>
          <w:shd w:val="clear" w:fill="FFFFFF"/>
          <w:lang w:val="en-US" w:eastAsia="zh-CN"/>
        </w:rPr>
        <w:t>选择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设备挂靠节点。然后根据规则添加。</w:t>
      </w:r>
    </w:p>
    <w:p>
      <w:pPr>
        <w:jc w:val="both"/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default" w:asciiTheme="minorEastAsia" w:hAnsiTheme="minorEastAsia" w:cstheme="minorEastAsia"/>
          <w:b w:val="false"/>
          <w:bCs/>
          <w:sz w:val="21"/>
          <w:szCs w:val="21"/>
          <w:lang w:val="en-US" w:eastAsia="zh-CN"/>
        </w:rPr>
        <w:drawing>
          <wp:inline distT="0" distB="0" distL="114300" distR="114300">
            <wp:extent cx="5238115" cy="3178175"/>
            <wp:effectExtent l="0" t="0" r="635" b="3175"/>
            <wp:docPr id="165" name="图片 76" descr="手选设备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66" name="图片 76" descr="手选设备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手动输入</w:t>
      </w:r>
    </w:p>
    <w:p>
      <w:pPr>
        <w:rPr>
          <w:rFonts w:hint="eastAsia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 xml:space="preserve">步骤1  </w:t>
      </w:r>
      <w:r>
        <w:rPr>
          <w:rFonts w:hint="eastAsia"/>
          <w:lang w:val="en-US" w:eastAsia="zh-CN"/>
        </w:rPr>
        <w:t>点击监控首页右上方【+】，点击【扫一扫/添加设备】，在扫描页面点击右下方【手动输入】。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在设备底部或包装盒上可查看设备MAC号，如图中所示</w:t>
      </w:r>
      <w:r>
        <w:rPr>
          <w:rFonts w:hint="eastAsia"/>
          <w:lang w:val="en-US" w:eastAsia="zh-CN"/>
        </w:rPr>
        <w:t>输入框</w:t>
      </w:r>
      <w:r>
        <w:rPr>
          <w:rFonts w:hint="eastAsia"/>
          <w:lang w:val="en-US" w:eastAsia="zh-CN"/>
        </w:rPr>
        <w:t>，手动输入。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步骤3  输入完急跳转至【选择配置】页面，分别选择联网方式、接入协议、所属节点。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38115" cy="3178175"/>
            <wp:effectExtent l="0" t="0" r="635" b="3175"/>
            <wp:docPr id="168" name="图片 77" descr="手动输入号码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69" name="图片 77" descr="手动输入号码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jc w:val="center"/>
        <w:rPr>
          <w:rFonts w:hint="eastAsia" w:asciiTheme="minorEastAsia" w:hAnsiTheme="minorEastAsia" w:cstheme="minorEastAsia"/>
          <w:b/>
          <w:bCs w:val="false"/>
          <w:sz w:val="18"/>
          <w:szCs w:val="18"/>
          <w:lang w:val="en-US" w:eastAsia="zh-CN"/>
        </w:rPr>
      </w:pPr>
    </w:p>
    <w:p>
      <w:pPr>
        <w:pStyle w:val="00000c"/>
        <w:pBdr/>
        <w:bidi w:val="false"/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</w:pPr>
      <w:bookmarkStart w:id="47" w:name="_Toc1vfs0g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.1.3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手动绑定（消防设备）</w:t>
      </w:r>
      <w:bookmarkEnd w:id="47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点击首页右上方【+】，点击【扫一扫/添加设备】，在扫描页面点击下方【手动选择】。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在弹出的选择框中，选择【消防设备】。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步骤3  进入消防设备列表页面，选择要绑定的设备型号。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步骤4  在添加消防设备页面，输入设备名称，设备编码，选择要绑定的组织节点，输入设备的详细地址</w:t>
      </w:r>
    </w:p>
    <w:p>
      <w:pPr>
        <w:pBdr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步骤5 点击立即添加，完成绑定操作</w:t>
      </w:r>
    </w:p>
    <w:p>
      <w:pPr>
        <w:rPr>
          <w:rFonts w:hint="eastAsia"/>
          <w:lang w:val="en-US" w:eastAsia="zh-CN"/>
        </w:rPr>
      </w:pPr>
    </w:p>
    <w:p>
      <w:pPr>
        <w:pStyle w:val="000009"/>
        <w:pBdr/>
        <w:bidi w:val="false"/>
        <w:rPr>
          <w:bCs w:val="false"/>
          <w:szCs w:val="21"/>
          <w:lang w:val="en-US" w:eastAsia="zh-CN"/>
        </w:rPr>
      </w:pPr>
      <w:r>
        <w:rPr>
          <w:bCs w:val="false"/>
          <w:szCs w:val="21"/>
          <w:shd/>
          <w:lang w:val="en-US" w:eastAsia="zh-CN"/>
        </w:rPr>
        <w:drawing>
          <wp:inline distT="0" distB="0" distL="0" distR="0">
            <wp:extent cx="5274310" cy="2515569"/>
            <wp:effectExtent l="0" t="0" r="0" b="0"/>
            <wp:docPr id="17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72" name="picture" descr="descript"/>
                    <pic:cNvPicPr/>
                  </pic:nvPicPr>
                  <pic:blipFill rotWithShape="true">
                    <a:blip r:embed="rId58"/>
                    <a:stretch/>
                  </pic:blipFill>
                  <pic:spPr>
                    <a:xfrm>
                      <a:off x="0" y="0"/>
                      <a:ext cx="5274310" cy="251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pBdr>
          <w:bottom/>
        </w:pBdr>
        <w:bidi w:val="false"/>
        <w:rPr>
          <w:bCs w:val="false"/>
          <w:szCs w:val="21"/>
          <w:lang w:val="en-US" w:eastAsia="zh-CN"/>
        </w:rPr>
      </w:pPr>
    </w:p>
    <w:p>
      <w:pPr>
        <w:pStyle w:val="00000b"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48" w:name="_Tocoude4y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.2 设备配网</w:t>
      </w:r>
      <w:bookmarkEnd w:id="48"/>
    </w:p>
    <w:p>
      <w:pPr>
        <w:ind w:firstLine="420" w:firstLineChars="200"/>
        <w:rPr>
          <w:rFonts w:hint="default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如果要添加的设备不在线，需要进行设备配网。连接网络后设备才可以接入平台进行绑定。该步骤在添加设备之后。</w:t>
      </w:r>
    </w:p>
    <w:p>
      <w:pPr>
        <w:pStyle w:val="00000c"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49" w:name="_Tocntrunc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有线绑定</w:t>
      </w:r>
      <w:bookmarkEnd w:id="4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确认设备已通过网线连接网络，完成上述添加设备步骤。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设备处于绑定状态，等待设备语音播报“设备已接入平台”，则绑定成功。</w:t>
      </w:r>
    </w:p>
    <w:p>
      <w:pPr>
        <w:jc w:val="both"/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174" name="图片 35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75" name="图片 35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需确保手机和设备连接在同一网络中。</w:t>
      </w:r>
    </w:p>
    <w:p>
      <w:pPr>
        <w:jc w:val="both"/>
        <w:rPr>
          <w:rFonts w:ascii="宋体" w:hAnsi="宋体" w:eastAsia="宋体"/>
          <w:szCs w:val="21"/>
        </w:rPr>
      </w:pPr>
      <w:r>
        <w:rPr>
          <w:rFonts w:ascii="宋体" w:hAnsi="宋体" w:eastAsia="宋体"/>
          <w:szCs w:val="21"/>
        </w:rPr>
        <w:drawing>
          <wp:inline distT="0" distB="0" distL="114300" distR="114300">
            <wp:extent cx="4749800" cy="3310255"/>
            <wp:effectExtent l="9525" t="9525" r="22225" b="13970"/>
            <wp:docPr id="177" name="图片 4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78" name="图片 4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3310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00000c"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0" w:name="_Toci0k0j6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无线绑定</w:t>
      </w:r>
      <w:bookmarkEnd w:id="5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完成上述添加设备步骤，长按背面【reset】,听到语音提示进行下一步。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填写wifi信息，将设备接入无线网络，根据提示，app生成二维码，设备进行扫描。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步骤3  设备进入连接状态，等待一段时间即可添加成功。</w:t>
      </w:r>
    </w:p>
    <w:p>
      <w:pPr>
        <w:rPr>
          <w:rFonts w:ascii="宋体" w:hAnsi="宋体" w:eastAsia="宋体"/>
          <w:szCs w:val="21"/>
        </w:rPr>
      </w:pPr>
      <w:r>
        <w:rPr>
          <w:rFonts w:ascii="宋体" w:hAnsi="宋体" w:eastAsia="宋体"/>
          <w:szCs w:val="21"/>
        </w:rPr>
        <w:drawing>
          <wp:inline distT="0" distB="0" distL="114300" distR="114300">
            <wp:extent cx="5182870" cy="3463925"/>
            <wp:effectExtent l="9525" t="9525" r="27305" b="12700"/>
            <wp:docPr id="180" name="图片 2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81" name="图片 2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3463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图3-2-2 无线绑定</w:t>
      </w:r>
    </w:p>
    <w:p>
      <w:pPr>
        <w:pStyle w:val="00000c"/>
        <w:bidi w:val="false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1" w:name="_Tocxjwlzi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 AP绑定</w:t>
      </w:r>
      <w:bookmarkEnd w:id="51"/>
    </w:p>
    <w:p>
      <w:pPr>
        <w:jc w:val="both"/>
        <w:rPr>
          <w:rFonts w:hint="eastAsia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183" name="图片 59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84" name="图片 59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：</w:t>
      </w:r>
      <w:r>
        <w:rPr>
          <w:rFonts w:hint="eastAsia"/>
          <w:sz w:val="21"/>
          <w:szCs w:val="21"/>
          <w:lang w:val="en-US" w:eastAsia="zh-CN"/>
        </w:rPr>
        <w:t>AP链接是指收集链接设备AP热点后，通过AP热点将手机的wifi信息(SSID/密码)发送给设备，共设备连接wifi。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 xml:space="preserve">步骤1  </w:t>
      </w:r>
      <w:r>
        <w:rPr>
          <w:rFonts w:hint="eastAsia"/>
          <w:lang w:val="en-US" w:eastAsia="zh-CN"/>
        </w:rPr>
        <w:t>完成上述添加设备步骤，如设备为连接网络，将弹出设备配网界面。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将手机wifi连接上设备热点。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步骤3  设备联网成功后系统将绑定设备到账户，设备AP断开并连接到手机的wifi。</w:t>
      </w:r>
    </w:p>
    <w:p>
      <w:pPr>
        <w:pStyle w:val="00000b"/>
        <w:bidi w:val="false"/>
        <w:spacing w:line="240" w:lineRule="auto"/>
        <w:rPr>
          <w:rFonts w:hint="default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52" w:name="_Toczqs78o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.3 添加设备失败情况及处理</w:t>
      </w:r>
      <w:bookmarkEnd w:id="52"/>
    </w:p>
    <w:p>
      <w:pPr>
        <w:pStyle w:val="00000c"/>
        <w:bidi w:val="false"/>
        <w:spacing w:line="240" w:lineRule="auto"/>
        <w:rPr>
          <w:rFonts w:hint="default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3" w:name="_Tocli3un2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有线绑定失败</w:t>
      </w:r>
      <w:bookmarkEnd w:id="53"/>
    </w:p>
    <w:p>
      <w:pPr>
        <w:spacing w:line="240" w:lineRule="auto"/>
        <w:rPr>
          <w:rFonts w:hint="eastAsia" w:eastAsia="宋体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1、</w:t>
      </w:r>
      <w:r>
        <w:rPr>
          <w:rFonts w:hint="eastAsia" w:ascii="宋体" w:hAnsi="宋体" w:eastAsia="宋体" w:cs="仿宋"/>
          <w:szCs w:val="21"/>
        </w:rPr>
        <w:t>检查网线是否连接好</w:t>
      </w:r>
      <w:r>
        <w:rPr>
          <w:rFonts w:hint="eastAsia" w:ascii="宋体" w:hAnsi="宋体" w:eastAsia="宋体" w:cs="仿宋"/>
          <w:szCs w:val="21"/>
          <w:lang w:eastAsia="zh-CN"/>
        </w:rPr>
        <w:t>。</w:t>
      </w:r>
    </w:p>
    <w:p>
      <w:pPr>
        <w:spacing w:line="240" w:lineRule="auto"/>
        <w:jc w:val="both"/>
        <w:rPr>
          <w:rFonts w:hint="eastAsia" w:ascii="宋体" w:hAnsi="宋体" w:eastAsia="宋体" w:cs="仿宋"/>
          <w:szCs w:val="21"/>
        </w:rPr>
      </w:pPr>
      <w:r>
        <w:rPr>
          <w:rFonts w:hint="eastAsia"/>
          <w:lang w:val="en-US" w:eastAsia="zh-CN"/>
        </w:rPr>
        <w:t>2、</w:t>
      </w:r>
      <w:r>
        <w:rPr>
          <w:rFonts w:hint="eastAsia" w:ascii="宋体" w:hAnsi="宋体" w:eastAsia="宋体" w:cs="仿宋"/>
          <w:szCs w:val="21"/>
        </w:rPr>
        <w:t>检查网络是否有效。</w:t>
      </w:r>
    </w:p>
    <w:p>
      <w:pPr>
        <w:pStyle w:val="00000c"/>
        <w:bidi w:val="false"/>
        <w:spacing w:line="240" w:lineRule="auto"/>
        <w:rPr>
          <w:rFonts w:hint="default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4" w:name="_Toclp2gpg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无线绑定失败</w:t>
      </w:r>
      <w:bookmarkEnd w:id="54"/>
    </w:p>
    <w:p>
      <w:pPr>
        <w:pStyle w:val="000016"/>
        <w:numPr>
          <w:ilvl w:val="0"/>
          <w:numId w:val="23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eastAsia" w:ascii="宋体" w:hAnsi="宋体" w:eastAsia="宋体" w:cs="仿宋"/>
          <w:szCs w:val="21"/>
        </w:rPr>
      </w:pPr>
      <w:r>
        <w:rPr>
          <w:rFonts w:hint="eastAsia" w:ascii="宋体" w:hAnsi="宋体" w:eastAsia="宋体" w:cs="仿宋"/>
          <w:szCs w:val="21"/>
        </w:rPr>
        <w:t>错误的 WiFi 信息：检查此WiFi名称及密码是否正确，检查此 WiFi 是否能正常连接网络。</w:t>
      </w:r>
    </w:p>
    <w:p>
      <w:pPr>
        <w:pStyle w:val="000016"/>
        <w:numPr>
          <w:ilvl w:val="0"/>
          <w:numId w:val="23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已被绑定尚未解绑：此设备可能已被别人绑定，无法继续绑定。</w:t>
      </w:r>
    </w:p>
    <w:p>
      <w:pPr>
        <w:pStyle w:val="000016"/>
        <w:numPr>
          <w:ilvl w:val="0"/>
          <w:numId w:val="23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来自于其他设备：此情况时无法进行安装的，必须在指定平台指定应用下安装。</w:t>
      </w:r>
    </w:p>
    <w:p>
      <w:pPr>
        <w:pStyle w:val="000016"/>
        <w:numPr>
          <w:ilvl w:val="0"/>
          <w:numId w:val="23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网络情况不好：检查网络情况，检查网线，确保设备已经重置。</w:t>
      </w:r>
    </w:p>
    <w:p>
      <w:pPr>
        <w:pStyle w:val="000016"/>
        <w:numPr>
          <w:ilvl w:val="0"/>
          <w:numId w:val="23"/>
        </w:numPr>
        <w:adjustRightInd w:val="false"/>
        <w:snapToGrid w:val="false"/>
        <w:spacing w:line="240" w:lineRule="auto"/>
        <w:ind w:left="0" w:leftChars="0" w:firstLine="0" w:firstLineChars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确保输入正确的2.4G频段wifi名称和密码（5GHz是不支持的）。</w:t>
      </w:r>
    </w:p>
    <w:p>
      <w:pPr>
        <w:pStyle w:val="00000b"/>
        <w:bidi w:val="false"/>
        <w:spacing w:line="240" w:lineRule="auto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55" w:name="_Tocdhjf76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.4 解绑设备</w:t>
      </w:r>
      <w:bookmarkEnd w:id="55"/>
    </w:p>
    <w:p>
      <w:pPr>
        <w:pStyle w:val="00000c"/>
        <w:bidi w:val="false"/>
        <w:spacing w:line="240" w:lineRule="auto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6" w:name="_Toc7cipn7"/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.1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自行解绑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（监控设备）</w:t>
      </w:r>
      <w:bookmarkEnd w:id="56"/>
    </w:p>
    <w:p>
      <w:pPr>
        <w:rPr>
          <w:rFonts w:hint="default"/>
          <w:b w:val="false"/>
          <w:bCs/>
          <w:lang w:val="en-US" w:eastAsia="zh-CN"/>
        </w:rPr>
      </w:pP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路径  【监控画面】-【参数设置】-【解绑设备】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步骤1  选择需要解绑的设备，进入监控画面页，点击上方设置按钮。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步骤2  在参数设置页面底部，点击【解绑设备】按钮。</w:t>
      </w:r>
    </w:p>
    <w:p>
      <w:pP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24"/>
          <w:szCs w:val="24"/>
          <w:lang w:val="en-US" w:eastAsia="zh-CN"/>
        </w:rPr>
        <w:drawing>
          <wp:inline distT="0" distB="0" distL="114300" distR="114300">
            <wp:extent cx="198120" cy="198120"/>
            <wp:effectExtent l="0" t="0" r="11430" b="12065"/>
            <wp:docPr id="186" name="图片 62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87" name="图片 62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解绑设备后，设备原有云存储回放等信息均被清除，请谨慎解绑。</w:t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default" w:ascii="宋体" w:hAnsi="宋体" w:eastAsia="宋体" w:cs="仿宋"/>
          <w:szCs w:val="21"/>
          <w:lang w:val="en-US" w:eastAsia="zh-CN"/>
        </w:rPr>
        <w:drawing>
          <wp:inline distT="0" distB="0" distL="114300" distR="114300">
            <wp:extent cx="5262880" cy="3687445"/>
            <wp:effectExtent l="0" t="0" r="13970" b="8255"/>
            <wp:docPr id="189" name="图片 63" descr="自行解绑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90" name="图片 63" descr="自行解绑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jc w:val="center"/>
        <w:rPr>
          <w:rFonts w:hint="eastAsia" w:ascii="宋体" w:hAnsi="宋体" w:eastAsia="宋体" w:cs="仿宋"/>
          <w:sz w:val="18"/>
          <w:szCs w:val="18"/>
          <w:lang w:val="en-US" w:eastAsia="zh-CN"/>
        </w:rPr>
      </w:pPr>
    </w:p>
    <w:p>
      <w:pPr>
        <w:pBdr/>
        <w:jc w:val="center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Bdr/>
        <w:jc w:val="center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Style w:val="00000c"/>
        <w:numPr/>
        <w:bidi w:val="false"/>
        <w:spacing w:line="240" w:lineRule="auto"/>
        <w:rPr>
          <w:rFonts w:hint="eastAsia" w:ascii="" w:hAnsi="" w:eastAsia="" w:cs="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bookmarkStart w:id="57" w:name="_Tocucq0lz"/>
      <w:r>
        <w:rPr>
          <w:rFonts w:hint="eastAsia" w:ascii="" w:hAnsi="" w:eastAsia="" w:cs="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="" w:hAnsi="" w:eastAsia="" w:cs="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="" w:hAnsi="" w:eastAsia="" w:cs="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</w:t>
      </w:r>
      <w:r>
        <w:rPr>
          <w:rFonts w:hint="eastAsia" w:ascii="" w:hAnsi="" w:eastAsia="" w:cs="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.2</w:t>
      </w:r>
      <w:r>
        <w:rPr>
          <w:rFonts w:hint="eastAsia" w:ascii="" w:hAnsi="" w:eastAsia="" w:cs="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="" w:hAnsi="" w:eastAsia="" w:cs="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自行解绑（消防设备）</w:t>
      </w:r>
      <w:bookmarkEnd w:id="57"/>
    </w:p>
    <w:p>
      <w:pPr>
        <w:numPr/>
        <w:rPr>
          <w:rFonts w:hint="default" w:ascii="" w:hAnsi="" w:eastAsia="" w:cs=""/>
          <w:b w:val="false"/>
          <w:bCs/>
          <w:lang w:val="en-US" w:eastAsia="zh-CN"/>
        </w:rPr>
      </w:pPr>
      <w:r>
        <w:rPr>
          <w:rFonts w:hint="eastAsia" w:ascii="" w:hAnsi="" w:eastAsia="" w:cs="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路径  【消防设备】-【参数设置】-【删除设备】</w:t>
      </w:r>
    </w:p>
    <w:p>
      <w:pPr>
        <w:numPr/>
        <w:rPr>
          <w:rFonts w:hint="eastAsia" w:ascii="" w:hAnsi="" w:eastAsia="" w:cs=""/>
          <w:lang w:val="en-US" w:eastAsia="zh-CN"/>
        </w:rPr>
      </w:pPr>
      <w:r>
        <w:rPr>
          <w:rFonts w:hint="eastAsia" w:ascii="" w:hAnsi="" w:eastAsia="" w:cs=""/>
          <w:lang w:val="en-US" w:eastAsia="zh-CN"/>
        </w:rPr>
        <w:t>步骤1  选择需要解绑的设备，进入参数设置页。</w:t>
      </w:r>
    </w:p>
    <w:p>
      <w:pPr>
        <w:numPr/>
        <w:pBdr/>
        <w:rPr>
          <w:rFonts w:hint="eastAsia" w:ascii="" w:hAnsi="" w:eastAsia="" w:cs=""/>
          <w:lang w:val="en-US" w:eastAsia="zh-CN"/>
        </w:rPr>
      </w:pPr>
      <w:r>
        <w:rPr>
          <w:rFonts w:hint="eastAsia" w:ascii="" w:hAnsi="" w:eastAsia="" w:cs=""/>
          <w:lang w:val="en-US" w:eastAsia="zh-CN"/>
        </w:rPr>
        <w:t>步骤2  在参数设置页面底部，点击【删除设备】按钮。</w:t>
      </w:r>
    </w:p>
    <w:p>
      <w:pPr>
        <w:numPr/>
        <w:pBdr/>
        <w:rPr>
          <w:rFonts w:hint="eastAsia" w:ascii="" w:hAnsi="" w:eastAsia="" w:cs=""/>
          <w:lang w:val="en-US" w:eastAsia="zh-CN"/>
        </w:rPr>
      </w:pPr>
    </w:p>
    <w:p>
      <w:pPr>
        <w:numPr/>
        <w:pBdr/>
        <w:jc w:val="center"/>
        <w:rPr>
          <w:rFonts w:hint="eastAsia" w:ascii="" w:hAnsi="" w:eastAsia="" w:cs=""/>
          <w:lang w:val="en-US" w:eastAsia="zh-CN"/>
        </w:rPr>
      </w:pPr>
      <w:r>
        <w:rPr>
          <w:rFonts w:hint="eastAsia" w:ascii="" w:hAnsi="" w:eastAsia="" w:cs=""/>
          <w:shd/>
          <w:lang w:val="en-US" w:eastAsia="zh-CN"/>
        </w:rPr>
        <w:drawing>
          <wp:inline distT="0" distB="0" distL="0" distR="0">
            <wp:extent cx="2295951" cy="4650133"/>
            <wp:effectExtent l="0" t="0" r="0" b="0"/>
            <wp:docPr id="19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93" name="picture" descr="descript"/>
                    <pic:cNvPicPr/>
                  </pic:nvPicPr>
                  <pic:blipFill rotWithShape="true">
                    <a:blip r:embed="rId62"/>
                    <a:srcRect l="0" t="0" r="0" b="0"/>
                    <a:stretch/>
                  </pic:blipFill>
                  <pic:spPr>
                    <a:xfrm rot="0">
                      <a:off x="0" y="0"/>
                      <a:ext cx="2295951" cy="4650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jc w:val="center"/>
        <w:rPr>
          <w:rFonts w:hint="eastAsia" w:ascii="" w:hAnsi="" w:eastAsia="" w:cs=""/>
          <w:sz w:val="18"/>
          <w:szCs w:val="18"/>
          <w:lang w:val="en-US" w:eastAsia="zh-CN"/>
        </w:rPr>
      </w:pPr>
    </w:p>
    <w:p>
      <w:pPr>
        <w:numPr/>
        <w:jc w:val="center"/>
        <w:rPr>
          <w:rFonts w:hint="eastAsia" w:ascii="" w:hAnsi="" w:eastAsia="" w:cs=""/>
          <w:lang w:val="en-US" w:eastAsia="zh-CN"/>
        </w:rPr>
      </w:pPr>
    </w:p>
    <w:p>
      <w:pPr>
        <w:numPr/>
        <w:rPr>
          <w:rFonts w:hint="eastAsia" w:ascii="" w:hAnsi="" w:eastAsia="" w:cs="" w:asciiTheme="minorEastAsia" w:hAnsiTheme="minorEastAsia" w:cstheme="minorEastAsia"/>
          <w:b w:val="false"/>
          <w:bCs/>
          <w:sz w:val="21"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195" name="图片 62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96" name="图片 62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="" w:hAnsi="" w:eastAsia="" w:cs="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="" w:hAnsi="" w:eastAsia="" w:cs="" w:asciiTheme="minorEastAsia" w:hAnsiTheme="minorEastAsia" w:cstheme="minorEastAsia"/>
          <w:b w:val="false"/>
          <w:bCs/>
          <w:sz w:val="21"/>
          <w:szCs w:val="21"/>
          <w:lang w:val="en-US" w:eastAsia="zh-CN"/>
        </w:rPr>
        <w:t>解绑设备后，设备原有信息均被清除，请谨慎解绑。</w:t>
      </w:r>
    </w:p>
    <w:p>
      <w:pPr>
        <w:jc w:val="center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Style w:val="00000c"/>
        <w:bidi w:val="false"/>
        <w:spacing w:line="240" w:lineRule="auto"/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6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 w:val="false"/>
          <w:sz w:val="21"/>
          <w:szCs w:val="21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 w:val="false"/>
          <w:sz w:val="21"/>
          <w:szCs w:val="21"/>
          <w:lang w:val="en-US" w:eastAsia="zh-CN"/>
        </w:rPr>
        <w:t>申请解绑</w:t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路径  【</w:t>
      </w:r>
      <w:r>
        <w:rPr>
          <w:rFonts w:hint="eastAsia" w:ascii="宋体" w:hAnsi="宋体" w:eastAsia="宋体" w:cs="仿宋"/>
          <w:szCs w:val="21"/>
          <w:lang w:val="en-US" w:eastAsia="zh-CN"/>
        </w:rPr>
        <w:t>首页</w:t>
      </w:r>
      <w:r>
        <w:rPr>
          <w:rFonts w:hint="eastAsia" w:ascii="宋体" w:hAnsi="宋体" w:eastAsia="宋体" w:cs="仿宋"/>
          <w:szCs w:val="21"/>
          <w:lang w:val="en-US" w:eastAsia="zh-CN"/>
        </w:rPr>
        <w:t>】-【</w:t>
      </w:r>
      <w:r>
        <w:rPr>
          <w:rFonts w:hint="eastAsia" w:ascii="宋体" w:hAnsi="宋体" w:eastAsia="宋体" w:cs="仿宋"/>
          <w:szCs w:val="21"/>
          <w:lang w:val="en-US" w:eastAsia="zh-CN"/>
        </w:rPr>
        <w:t>应用</w:t>
      </w:r>
      <w:r>
        <w:rPr>
          <w:rFonts w:hint="eastAsia" w:ascii="宋体" w:hAnsi="宋体" w:eastAsia="宋体" w:cs="仿宋"/>
          <w:szCs w:val="21"/>
          <w:lang w:val="en-US" w:eastAsia="zh-CN"/>
        </w:rPr>
        <w:t>】</w:t>
      </w:r>
      <w:r>
        <w:rPr>
          <w:rFonts w:hint="eastAsia" w:ascii="宋体" w:hAnsi="宋体" w:eastAsia="宋体" w:cs="仿宋"/>
          <w:szCs w:val="21"/>
          <w:lang w:val="en-US" w:eastAsia="zh-CN"/>
        </w:rPr>
        <w:t>-【申请解绑】</w:t>
      </w:r>
      <w:r>
        <w:rPr>
          <w:rFonts w:hint="eastAsia" w:ascii="宋体" w:hAnsi="宋体" w:eastAsia="宋体" w:cs="仿宋"/>
          <w:szCs w:val="21"/>
          <w:lang w:val="en-US" w:eastAsia="zh-CN"/>
        </w:rPr>
        <w:t>，在此处可选择进行人工解绑或</w:t>
      </w:r>
      <w:r>
        <w:rPr>
          <w:rFonts w:hint="eastAsia" w:ascii="宋体" w:hAnsi="宋体" w:eastAsia="宋体" w:cs="仿宋"/>
          <w:szCs w:val="21"/>
          <w:lang w:val="en-US" w:eastAsia="zh-CN"/>
        </w:rPr>
        <w:t>自行</w:t>
      </w:r>
      <w:r>
        <w:rPr>
          <w:rFonts w:hint="eastAsia" w:ascii="宋体" w:hAnsi="宋体" w:eastAsia="宋体" w:cs="仿宋"/>
          <w:szCs w:val="21"/>
          <w:lang w:val="en-US" w:eastAsia="zh-CN"/>
        </w:rPr>
        <w:t>解绑</w:t>
      </w:r>
      <w:r>
        <w:rPr>
          <w:rFonts w:hint="eastAsia" w:ascii="宋体" w:hAnsi="宋体" w:eastAsia="宋体" w:cs="仿宋"/>
          <w:szCs w:val="21"/>
          <w:lang w:val="en-US" w:eastAsia="zh-CN"/>
        </w:rPr>
        <w:t>（支持摄像机设备和消防设备）</w:t>
      </w:r>
      <w:r>
        <w:rPr>
          <w:rFonts w:hint="eastAsia" w:ascii="宋体" w:hAnsi="宋体" w:eastAsia="宋体" w:cs="仿宋"/>
          <w:szCs w:val="21"/>
          <w:lang w:val="en-US" w:eastAsia="zh-CN"/>
        </w:rPr>
        <w:t>。自行解绑为上述3.4.1步骤。人工解绑步骤如下</w:t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步骤1  点击【人工解绑】，</w:t>
      </w:r>
      <w:r>
        <w:rPr>
          <w:rFonts w:hint="eastAsia" w:ascii="宋体" w:hAnsi="宋体" w:eastAsia="宋体" w:cs="仿宋"/>
          <w:szCs w:val="21"/>
          <w:lang w:val="en-US" w:eastAsia="zh-CN"/>
        </w:rPr>
        <w:t>解绑摄像机选择【摄像机设备】，解绑消防设备选择【消防设备】</w:t>
      </w:r>
      <w:r>
        <w:rPr>
          <w:rFonts w:hint="eastAsia" w:ascii="宋体" w:hAnsi="宋体" w:eastAsia="宋体" w:cs="仿宋"/>
          <w:szCs w:val="21"/>
          <w:lang w:val="en-US" w:eastAsia="zh-CN"/>
        </w:rPr>
        <w:t>根据图示上传解绑所需信息，包括设备id，</w:t>
      </w:r>
      <w:r>
        <w:rPr>
          <w:rFonts w:hint="eastAsia" w:ascii="宋体" w:hAnsi="宋体" w:eastAsia="宋体" w:cs="仿宋"/>
          <w:szCs w:val="21"/>
          <w:lang w:val="en-US" w:eastAsia="zh-CN"/>
        </w:rPr>
        <w:t>设备IMEI，</w:t>
      </w:r>
      <w:r>
        <w:rPr>
          <w:rFonts w:hint="eastAsia" w:ascii="宋体" w:hAnsi="宋体" w:eastAsia="宋体" w:cs="仿宋"/>
          <w:szCs w:val="21"/>
          <w:lang w:val="en-US" w:eastAsia="zh-CN"/>
        </w:rPr>
        <w:t>身份证图片等。</w:t>
      </w:r>
    </w:p>
    <w:p>
      <w:pPr>
        <w:pStyle w:val="000016"/>
        <w:pBdr/>
        <w:adjustRightInd w:val="false"/>
        <w:snapToGrid w:val="false"/>
        <w:spacing w:line="240" w:lineRule="auto"/>
        <w:ind w:left="720"/>
        <w:jc w:val="left"/>
        <w:rPr>
          <w:rFonts w:hint="eastAsia" w:ascii="宋体" w:hAnsi="宋体" w:eastAsia="宋体" w:cs="仿宋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  <w:lang w:val="en-US" w:eastAsia="zh-CN"/>
        </w:rPr>
        <w:t>步骤2  提交解绑信息，7个工作日内完成后台解绑。</w:t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eastAsia" w:ascii="宋体" w:hAnsi="宋体" w:eastAsia="宋体" w:cs="仿宋"/>
          <w:szCs w:val="21"/>
          <w:lang w:val="en-US" w:eastAsia="zh-CN"/>
        </w:rPr>
      </w:pPr>
    </w:p>
    <w:p>
      <w:pPr>
        <w:pStyle w:val="000016"/>
        <w:adjustRightInd w:val="false"/>
        <w:snapToGrid w:val="false"/>
        <w:spacing w:line="240" w:lineRule="auto"/>
        <w:ind w:left="0"/>
        <w:jc w:val="left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default" w:ascii="宋体" w:hAnsi="宋体" w:eastAsia="宋体" w:cs="仿宋"/>
          <w:szCs w:val="21"/>
          <w:lang w:val="en-US" w:eastAsia="zh-CN"/>
        </w:rPr>
        <w:drawing>
          <wp:inline distT="0" distB="0" distL="0" distR="0">
            <wp:extent cx="5274310" cy="2931700"/>
            <wp:effectExtent l="0" t="0" r="0" b="0"/>
            <wp:docPr id="19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99" name="picture" descr="descript"/>
                    <pic:cNvPicPr/>
                  </pic:nvPicPr>
                  <pic:blipFill rotWithShape="true">
                    <a:blip r:embed="rId63"/>
                    <a:stretch/>
                  </pic:blipFill>
                  <pic:spPr>
                    <a:xfrm>
                      <a:off x="0" y="0"/>
                      <a:ext cx="5274310" cy="293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16"/>
        <w:adjustRightInd w:val="false"/>
        <w:snapToGrid w:val="false"/>
        <w:spacing w:line="240" w:lineRule="auto"/>
        <w:ind w:left="720"/>
        <w:jc w:val="left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Bdr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图3-4-2 人工解绑</w:t>
      </w:r>
    </w:p>
    <w:p>
      <w:pPr>
        <w:pStyle w:val="00000a"/>
        <w:numPr>
          <w:ilvl w:val="0"/>
          <w:numId w:val="1"/>
        </w:numPr>
        <w:pBdr/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58" w:name="_Toc7qymez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消息</w:t>
      </w:r>
      <w:bookmarkEnd w:id="58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>中心</w:t>
      </w:r>
    </w:p>
    <w:p>
      <w:pPr>
        <w:pStyle w:val="00000b"/>
        <w:numPr/>
        <w:pBdr>
          <w:bottom/>
        </w:pBdr>
        <w:bidi w:val="false"/>
        <w:ind/>
        <w:rPr>
          <w:rFonts w:hint="eastAsia"/>
          <w:lang w:val="en-US" w:eastAsia="zh-CN"/>
        </w:rPr>
      </w:pPr>
      <w:bookmarkStart w:id="59" w:name="_Tocqjprnv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7.1 </w:t>
      </w:r>
      <w:bookmarkEnd w:id="59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事件检索</w:t>
      </w:r>
    </w:p>
    <w:p>
      <w:pPr>
        <w:pStyle w:val="000009"/>
        <w:numPr/>
        <w:pBdr/>
        <w:bidi w:val="false"/>
        <w:ind w:firstLineChars="0"/>
        <w:jc w:val="left"/>
        <w:rPr>
          <w:rFonts w:hint="eastAsia"/>
          <w:szCs w:val="21"/>
          <w:lang w:val="en-US" w:eastAsia="zh-CN"/>
        </w:rPr>
      </w:pPr>
      <w:r>
        <w:rPr>
          <w:rFonts w:hint="eastAsia"/>
          <w:b/>
          <w:lang w:val="en-US" w:eastAsia="zh-CN"/>
        </w:rPr>
        <w:t xml:space="preserve">    </w:t>
      </w:r>
      <w:r>
        <w:rPr>
          <w:rFonts w:hint="eastAsia"/>
          <w:b w:val="false"/>
          <w:lang w:val="en-US" w:eastAsia="zh-CN"/>
        </w:rPr>
        <w:t>「事件检索」用于检索设备（本企业和级联企业/节点）产生的事件内容，事件类型目前支持“AI检测”和“设备上下线”两种</w:t>
      </w:r>
      <w:r>
        <w:rPr>
          <w:rFonts w:hint="eastAsia"/>
          <w:b w:val="false"/>
          <w:szCs w:val="21"/>
          <w:lang w:val="en-US" w:eastAsia="zh-CN"/>
        </w:rPr>
        <w:t>：</w:t>
      </w:r>
      <w:r>
        <w:rPr>
          <w:b w:val="false"/>
          <w:szCs w:val="21"/>
          <w:lang w:val="en-US" w:eastAsia="zh-CN"/>
        </w:rPr>
        <w:br w:type="textWrapping"/>
      </w:r>
      <w:r>
        <w:rPr>
          <w:rFonts w:hint="eastAsia"/>
          <w:szCs w:val="21"/>
          <w:lang w:val="en-US" w:eastAsia="zh-CN"/>
        </w:rPr>
        <w:t>1）AI消息包含除异常运动、异常声音以外的全部AI类型，需购买套餐才可检测的算法默认不展示，该企业购买套餐后展示对应类型，后续逐步支持级联企业购买套餐也可筛选；</w:t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2）设备上下线包含设备离线和设备上线两种类型；</w:t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ab/>
        <w:t>事件检索目前支持根据设备MAC号筛选检索结果，后续会上线对设备名称进行检索。特别说明的是，时间筛选单次仅支持1日。</w:t>
      </w: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2057400" cy="4451985"/>
            <wp:effectExtent l="0" t="0" r="0" b="0"/>
            <wp:docPr id="201" name="picture" descr="descrip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02" name="picture" descr="descript"/>
                    <pic:cNvPicPr preferRelativeResize="true">
                      <a:picLocks noChangeAspect="true"/>
                    </pic:cNvPicPr>
                  </pic:nvPicPr>
                  <pic:blipFill rotWithShape="true">
                    <a:blip r:embed="rId64"/>
                    <a:srcRect/>
                    <a:stretch/>
                  </pic:blipFill>
                  <pic:spPr>
                    <a:xfrm rot="0">
                      <a:off x="0" y="0"/>
                      <a:ext cx="205740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2057400" cy="4451985"/>
            <wp:effectExtent l="0" t="0" r="0" b="0"/>
            <wp:docPr id="204" name="picture" descr="descrip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05" name="picture" descr="descript"/>
                    <pic:cNvPicPr preferRelativeResize="true">
                      <a:picLocks noChangeAspect="true"/>
                    </pic:cNvPicPr>
                  </pic:nvPicPr>
                  <pic:blipFill rotWithShape="true">
                    <a:blip r:embed="rId65"/>
                    <a:srcRect/>
                    <a:stretch/>
                  </pic:blipFill>
                  <pic:spPr>
                    <a:xfrm rot="0">
                      <a:off x="0" y="0"/>
                      <a:ext cx="205740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ind w:firstLineChars="200"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  <w:t>点击事件可查看事件详情，详情内容包括设备名称、设备MAC、设备地址和识别时间，图片、视频回放和设备地点。其中，图片需购买视图库套餐后可查看事件图片详情，未购买套餐或套餐过期无法查看；视频回放需购买云存储套餐后可查看事件详情，未购买将跳转至直播界面。</w:t>
      </w:r>
    </w:p>
    <w:p>
      <w:pPr>
        <w:numPr/>
        <w:pBdr/>
        <w:ind w:firstLineChars="200"/>
        <w:jc w:val="center"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  <w:drawing>
          <wp:inline distT="0" distB="0" distL="0" distR="0">
            <wp:extent cx="2057400" cy="4451985"/>
            <wp:effectExtent l="0" t="0" r="0" b="0"/>
            <wp:docPr id="207" name="picture" descr="descrip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08" name="picture" descr="descript"/>
                    <pic:cNvPicPr preferRelativeResize="true">
                      <a:picLocks noChangeAspect="true"/>
                    </pic:cNvPicPr>
                  </pic:nvPicPr>
                  <pic:blipFill rotWithShape="true">
                    <a:blip r:embed="rId66">
                      <a:extLst/>
                    </a:blip>
                    <a:srcRect/>
                    <a:stretch/>
                  </pic:blipFill>
                  <pic:spPr>
                    <a:xfrm rot="0">
                      <a:off x="0" y="0"/>
                      <a:ext cx="205740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/>
        <w:ind w:firstLineChars="200"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  <w:t>事件检索30天以前的数据按视图库套餐天数进行存储，未购买视图库套餐或套餐天数小于30天的企业存储天数为30天。</w:t>
      </w:r>
    </w:p>
    <w:p>
      <w:pPr>
        <w:numPr/>
        <w:pBdr/>
        <w:ind w:firstLineChars="200"/>
        <w:rPr>
          <w:rFonts w:hint="eastAsia" w:ascii="宋体" w:hAnsi="宋体" w:eastAsia="宋体" w:cs="宋体" w:cstheme="minorEastAsia"/>
          <w:b w:val="false"/>
          <w:bCs/>
          <w:sz w:val="21"/>
          <w:szCs w:val="21"/>
          <w:lang w:val="en-US" w:eastAsia="zh-CN"/>
        </w:rPr>
      </w:pPr>
    </w:p>
    <w:p>
      <w:pPr>
        <w:pStyle w:val="000009"/>
        <w:numPr/>
        <w:pBdr>
          <w:bottom/>
        </w:pBdr>
        <w:bidi w:val="false"/>
        <w:ind/>
        <w:jc w:val="center"/>
        <w:rPr>
          <w:rFonts w:hint="eastAsia"/>
          <w:szCs w:val="21"/>
          <w:lang w:val="en-US" w:eastAsia="zh-CN"/>
        </w:rPr>
      </w:pPr>
    </w:p>
    <w:p>
      <w:pPr>
        <w:numPr/>
        <w:ind w:left="0"/>
        <w:jc w:val="center"/>
        <w:rPr>
          <w:rFonts w:ascii="宋体" w:hAnsi="宋体" w:eastAsia="宋体"/>
          <w:szCs w:val="21"/>
        </w:rPr>
      </w:pPr>
    </w:p>
    <w:p>
      <w:pPr>
        <w:pStyle w:val="00000b"/>
        <w:numPr/>
        <w:pBdr>
          <w:bottom/>
        </w:pBdr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0" w:name="_Tocezre5r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7.2 消息</w:t>
      </w:r>
      <w:bookmarkEnd w:id="60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查看</w:t>
      </w:r>
    </w:p>
    <w:p>
      <w:pPr>
        <w:pStyle w:val="000009"/>
        <w:numPr/>
        <w:pBdr/>
        <w:bidi w:val="false"/>
        <w:ind w:lef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lang w:val="en-US" w:eastAsia="zh-CN"/>
        </w:rPr>
        <w:t>消息中心</w:t>
      </w:r>
      <w:r>
        <w:rPr>
          <w:rFonts w:hint="eastAsia"/>
          <w:lang w:val="en-US" w:eastAsia="zh-CN"/>
        </w:rPr>
        <w:t>页面</w:t>
      </w:r>
      <w:r>
        <w:rPr>
          <w:lang w:val="en-US" w:eastAsia="zh-CN"/>
        </w:rPr>
        <w:t>上端可以筛选消息类型，</w:t>
      </w:r>
      <w:r>
        <w:rPr>
          <w:rFonts w:hint="eastAsia"/>
          <w:lang w:val="en-US" w:eastAsia="zh-CN"/>
        </w:rPr>
        <w:t>目前分为AI消息、设备上下线、移动侦测、系统消息、物联卡和电池电量。</w:t>
      </w:r>
    </w:p>
    <w:p>
      <w:pPr>
        <w:pStyle w:val="000009"/>
        <w:numPr/>
        <w:pBdr>
          <w:bottom/>
        </w:pBdr>
        <w:bidi w:val="false"/>
        <w:ind w:left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0" distR="0">
            <wp:extent cx="2133600" cy="4632960"/>
            <wp:effectExtent l="0" t="0" r="0" b="0"/>
            <wp:docPr id="21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1" name="picture" descr="descript"/>
                    <pic:cNvPicPr/>
                  </pic:nvPicPr>
                  <pic:blipFill rotWithShape="true">
                    <a:blip r:embed="rId67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213360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bidi w:val="false"/>
        <w:ind w:left="0"/>
        <w:jc w:val="center"/>
        <w:rPr>
          <w:rFonts w:hint="eastAsia"/>
          <w:lang w:val="en-US" w:eastAsia="zh-CN"/>
        </w:rPr>
      </w:pP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default"/>
          <w:b/>
          <w:lang w:val="en-US" w:eastAsia="zh-CN"/>
        </w:rPr>
        <w:t xml:space="preserve">    AI消息</w:t>
      </w:r>
      <w:r>
        <w:rPr>
          <w:rFonts w:hint="default"/>
          <w:lang w:val="en-US" w:eastAsia="zh-CN"/>
        </w:rPr>
        <w:t>：带“设备”标签的为固定的消息，所有企业均有此类消息；不带“设备”标签的为平台算法的消息类别，如用户购买了未戴帽子检测单算法套餐，则AI消息中会呈现“未戴帽子检测”消息类型。右侧可以进行AI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838729" cy="3529892"/>
            <wp:effectExtent l="0" t="0" r="0" b="0"/>
            <wp:docPr id="21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4" name="picture" descr="descript"/>
                    <pic:cNvPicPr/>
                  </pic:nvPicPr>
                  <pic:blipFill rotWithShape="true">
                    <a:blip r:embed="rId68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4838729" cy="352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b/>
          <w:szCs w:val="21"/>
          <w:lang w:val="en-US" w:eastAsia="zh-CN"/>
        </w:rPr>
        <w:t xml:space="preserve">    设备上下线</w:t>
      </w:r>
      <w:r>
        <w:rPr>
          <w:rFonts w:hint="eastAsia"/>
          <w:szCs w:val="21"/>
          <w:lang w:val="en-US" w:eastAsia="zh-CN"/>
        </w:rPr>
        <w:t>：涵盖设备离线、设备上线2种消息类型，为固定消息，所有企业均有此类消息类型。如果有设备产生，则展示结果。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788535" cy="3477455"/>
            <wp:effectExtent l="0" t="0" r="0" b="0"/>
            <wp:docPr id="21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7" name="picture" descr="descript"/>
                    <pic:cNvPicPr/>
                  </pic:nvPicPr>
                  <pic:blipFill rotWithShape="true">
                    <a:blip r:embed="rId69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4788535" cy="347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b/>
          <w:szCs w:val="21"/>
          <w:lang w:val="en-US" w:eastAsia="zh-CN"/>
        </w:rPr>
        <w:t xml:space="preserve">    </w:t>
      </w:r>
      <w:r>
        <w:rPr>
          <w:b/>
          <w:szCs w:val="21"/>
          <w:lang w:val="en-US" w:eastAsia="zh-CN"/>
        </w:rPr>
        <w:t>移动侦测：</w:t>
      </w:r>
      <w:r>
        <w:rPr>
          <w:szCs w:val="21"/>
          <w:lang w:val="en-US" w:eastAsia="zh-CN"/>
        </w:rPr>
        <w:t>涵盖异常运动、异常声音、国标视频告警</w:t>
      </w:r>
      <w:r>
        <w:rPr>
          <w:rFonts w:hint="eastAsia"/>
          <w:szCs w:val="21"/>
          <w:lang w:val="en-US" w:eastAsia="zh-CN"/>
        </w:rPr>
        <w:t>、按键告警4</w:t>
      </w:r>
      <w:r>
        <w:rPr>
          <w:szCs w:val="21"/>
          <w:lang w:val="en-US" w:eastAsia="zh-CN"/>
        </w:rPr>
        <w:t>种消息类型，为固定消息类型，所有企业均有此类消息类型。如果有设备产生，则展示结果。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618694" cy="3361074"/>
            <wp:effectExtent l="0" t="0" r="0" b="0"/>
            <wp:docPr id="21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20" name="picture" descr="descript"/>
                    <pic:cNvPicPr/>
                  </pic:nvPicPr>
                  <pic:blipFill rotWithShape="true">
                    <a:blip r:embed="rId70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4618694" cy="336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b/>
          <w:szCs w:val="21"/>
          <w:lang w:val="en-US" w:eastAsia="zh-CN"/>
        </w:rPr>
        <w:t xml:space="preserve">    </w:t>
      </w:r>
      <w:r>
        <w:rPr>
          <w:b/>
          <w:szCs w:val="21"/>
          <w:lang w:val="en-US" w:eastAsia="zh-CN"/>
        </w:rPr>
        <w:t>系统消息：</w:t>
      </w:r>
      <w:r>
        <w:rPr>
          <w:szCs w:val="21"/>
          <w:lang w:val="en-US" w:eastAsia="zh-CN"/>
        </w:rPr>
        <w:t>涵盖套餐订购、套餐到期、级联</w:t>
      </w:r>
      <w:r>
        <w:rPr>
          <w:rFonts w:hint="eastAsia"/>
          <w:szCs w:val="21"/>
          <w:lang w:val="en-US" w:eastAsia="zh-CN"/>
        </w:rPr>
        <w:t>消息、设备排障4</w:t>
      </w:r>
      <w:r>
        <w:rPr>
          <w:szCs w:val="21"/>
          <w:lang w:val="en-US" w:eastAsia="zh-CN"/>
        </w:rPr>
        <w:t>类消息类型，为固定消息类型，所有企业均有此类消息类型。如果企业有套餐订购、有套餐到期、有级联申请通过或不通过</w:t>
      </w:r>
      <w:r>
        <w:rPr>
          <w:rFonts w:hint="eastAsia"/>
          <w:szCs w:val="21"/>
          <w:lang w:val="en-US" w:eastAsia="zh-CN"/>
        </w:rPr>
        <w:t>、有设备故障问题</w:t>
      </w:r>
      <w:r>
        <w:rPr>
          <w:szCs w:val="21"/>
          <w:lang w:val="en-US" w:eastAsia="zh-CN"/>
        </w:rPr>
        <w:t>，则展示。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>
          <w:bottom/>
        </w:pBdr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950460" cy="3627997"/>
            <wp:effectExtent l="0" t="0" r="0" b="0"/>
            <wp:docPr id="22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23" name="picture" descr="descript"/>
                    <pic:cNvPicPr/>
                  </pic:nvPicPr>
                  <pic:blipFill rotWithShape="true">
                    <a:blip r:embed="rId71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4950460" cy="362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 xml:space="preserve">    </w:t>
      </w:r>
      <w:r>
        <w:rPr>
          <w:rFonts w:hint="eastAsia"/>
          <w:b/>
          <w:szCs w:val="21"/>
          <w:lang w:val="en-US" w:eastAsia="zh-CN"/>
        </w:rPr>
        <w:t>物联卡</w:t>
      </w:r>
      <w:r>
        <w:rPr>
          <w:rFonts w:hint="eastAsia"/>
          <w:szCs w:val="21"/>
          <w:lang w:val="en-US" w:eastAsia="zh-CN"/>
        </w:rPr>
        <w:t>：显示物联卡相关的消息。涵盖信号弱消息类型，为</w:t>
      </w:r>
      <w:r>
        <w:rPr>
          <w:szCs w:val="21"/>
          <w:lang w:val="en-US" w:eastAsia="zh-CN"/>
        </w:rPr>
        <w:t>固定消息类型，所有企业均有此类消息类型。如果有设备产生，则展示结果。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>
          <w:bottom/>
        </w:pBdr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817110" cy="3591455"/>
            <wp:effectExtent l="0" t="0" r="0" b="0"/>
            <wp:docPr id="22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26" name="picture" descr="descript"/>
                    <pic:cNvPicPr/>
                  </pic:nvPicPr>
                  <pic:blipFill rotWithShape="true">
                    <a:blip r:embed="rId72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4817110" cy="359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 xml:space="preserve">    </w:t>
      </w:r>
      <w:r>
        <w:rPr>
          <w:rFonts w:hint="eastAsia"/>
          <w:b/>
          <w:szCs w:val="21"/>
          <w:lang w:val="en-US" w:eastAsia="zh-CN"/>
        </w:rPr>
        <w:t>电池电量</w:t>
      </w:r>
      <w:r>
        <w:rPr>
          <w:rFonts w:hint="eastAsia"/>
          <w:szCs w:val="21"/>
          <w:lang w:val="en-US" w:eastAsia="zh-CN"/>
        </w:rPr>
        <w:t>：设备设备电量状态的消息类型。涵盖电量充满、电量低、电量耗尽3类消息类型，</w:t>
      </w:r>
      <w:r>
        <w:rPr>
          <w:szCs w:val="21"/>
          <w:lang w:val="en-US" w:eastAsia="zh-CN"/>
        </w:rPr>
        <w:t>为固定消息类型，所有企业均有此类消息类型。如果有设备产生，则展示结果。</w:t>
      </w:r>
      <w:r>
        <w:rPr>
          <w:rFonts w:hint="default"/>
          <w:lang w:val="en-US" w:eastAsia="zh-CN"/>
        </w:rPr>
        <w:t>右侧可以进行消息类型的选择，在更多筛选中也可以按照MAC号进行筛选。</w:t>
      </w:r>
      <w:r>
        <w:rPr>
          <w:rFonts w:hint="eastAsia"/>
          <w:szCs w:val="21"/>
          <w:lang w:val="en-US" w:eastAsia="zh-CN"/>
        </w:rPr>
        <w:t>特别说明的是，时间筛选单次支持3日。</w:t>
      </w:r>
    </w:p>
    <w:p>
      <w:pPr>
        <w:pStyle w:val="000009"/>
        <w:numPr/>
        <w:pBdr>
          <w:bottom/>
        </w:pBdr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4957060" cy="3720725"/>
            <wp:effectExtent l="0" t="0" r="0" b="0"/>
            <wp:docPr id="22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29" name="picture" descr="descript"/>
                    <pic:cNvPicPr/>
                  </pic:nvPicPr>
                  <pic:blipFill rotWithShape="true">
                    <a:blip r:embed="rId73">
                      <a:extLst/>
                    </a:blip>
                    <a:stretch/>
                  </pic:blipFill>
                  <pic:spPr>
                    <a:xfrm flipH="false" flipV="false">
                      <a:off x="0" y="0"/>
                      <a:ext cx="4957060" cy="3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bidi w:val="false"/>
        <w:ind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1" w:name="_Tocog2gim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7.3 消息处理</w:t>
      </w:r>
      <w:bookmarkEnd w:id="61"/>
    </w:p>
    <w:p>
      <w:pPr>
        <w:pStyle w:val="000009"/>
        <w:numPr/>
        <w:pBdr/>
        <w:bidi w:val="false"/>
        <w:ind w:firstLineChars="200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消息处理用于告警闭环，当前账号接收的所有消息均可被处理。目前支持单个消息处理和批量处理两种方式：</w:t>
      </w:r>
    </w:p>
    <w:p>
      <w:pPr>
        <w:pStyle w:val="000009"/>
        <w:numPr/>
        <w:pBdr/>
        <w:bidi w:val="false"/>
        <w:ind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1）单消息处理</w:t>
      </w:r>
    </w:p>
    <w:p>
      <w:pPr>
        <w:pStyle w:val="000009"/>
        <w:numPr/>
        <w:pBdr>
          <w:bottom/>
        </w:pBdr>
        <w:bidi w:val="false"/>
        <w:ind w:firstLineChars="200"/>
        <w:jc w:val="left"/>
        <w:rPr>
          <w:bCs/>
          <w:szCs w:val="32"/>
          <w:lang w:val="en-US" w:eastAsia="zh-CN"/>
        </w:rPr>
      </w:pPr>
      <w:r>
        <w:rPr>
          <w:rFonts w:hint="eastAsia"/>
          <w:szCs w:val="24"/>
          <w:lang w:val="en-US" w:eastAsia="zh-CN"/>
        </w:rPr>
        <w:t>点击消息进入消息详情，在详情页底部点击【立即处理】展示待办处理面板。消息处理支持标记处理结果、备注信息和上传图片，</w:t>
      </w:r>
      <w:r>
        <w:rPr>
          <w:rFonts w:hint="eastAsia"/>
          <w:bCs/>
          <w:szCs w:val="32"/>
          <w:lang w:val="en-US" w:eastAsia="zh-CN"/>
        </w:rPr>
        <w:t>上传图片需为jpg.或png.格式，单次处理至多上传5张图片。</w:t>
      </w:r>
    </w:p>
    <w:p>
      <w:pPr>
        <w:pStyle w:val="000009"/>
        <w:numPr/>
        <w:pBdr>
          <w:bottom/>
        </w:pBdr>
        <w:bidi w:val="false"/>
        <w:ind w:left="0"/>
        <w:jc w:val="center"/>
        <w:rPr>
          <w:szCs w:val="24"/>
          <w:lang w:val="en-US" w:eastAsia="zh-CN"/>
        </w:rPr>
      </w:pPr>
      <w:r>
        <w:rPr>
          <w:szCs w:val="24"/>
          <w:lang w:val="en-US" w:eastAsia="zh-CN"/>
        </w:rPr>
        <w:drawing>
          <wp:inline distT="0" distB="0" distL="0" distR="0">
            <wp:extent cx="5274310" cy="3803364"/>
            <wp:effectExtent l="0" t="0" r="0" b="0"/>
            <wp:docPr id="23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32" name="picture" descr="descript"/>
                    <pic:cNvPicPr/>
                  </pic:nvPicPr>
                  <pic:blipFill rotWithShape="true">
                    <a:blip r:embed="rId74"/>
                    <a:stretch/>
                  </pic:blipFill>
                  <pic:spPr>
                    <a:xfrm>
                      <a:off x="0" y="0"/>
                      <a:ext cx="5274310" cy="380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 w:left="0"/>
        <w:jc w:val="both"/>
        <w:rPr>
          <w:bCs/>
          <w:szCs w:val="32"/>
          <w:lang w:val="en-US" w:eastAsia="zh-CN"/>
        </w:rPr>
      </w:pPr>
    </w:p>
    <w:p>
      <w:pPr>
        <w:pStyle w:val="000009"/>
        <w:numPr/>
        <w:pBdr/>
        <w:bidi w:val="false"/>
        <w:ind w:left="0" w:firstLineChars="200"/>
        <w:jc w:val="both"/>
        <w:rPr>
          <w:bCs/>
          <w:szCs w:val="32"/>
          <w:lang w:val="en-US" w:eastAsia="zh-CN"/>
        </w:rPr>
      </w:pPr>
      <w:r>
        <w:rPr>
          <w:rFonts w:hint="eastAsia"/>
          <w:bCs/>
          <w:szCs w:val="32"/>
          <w:lang w:val="en-US" w:eastAsia="zh-CN"/>
        </w:rPr>
        <w:t>处理完成后，接收到此消息的用户可在消息详情页查看如下图所示的处理结果。</w:t>
      </w:r>
    </w:p>
    <w:p>
      <w:pPr>
        <w:pStyle w:val="00000a"/>
        <w:pBdr/>
        <w:bidi w:val="false"/>
        <w:ind w:left="0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drawing>
          <wp:inline distT="0" distB="0" distL="0" distR="0">
            <wp:extent cx="3993773" cy="4319930"/>
            <wp:effectExtent l="0" t="0" r="0" b="0"/>
            <wp:docPr id="234" name="picture" descr="descrip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35" name="picture" descr="descript"/>
                    <pic:cNvPicPr preferRelativeResize="true">
                      <a:picLocks noChangeAspect="true"/>
                    </pic:cNvPicPr>
                  </pic:nvPicPr>
                  <pic:blipFill rotWithShape="true">
                    <a:blip r:embed="rId75"/>
                    <a:srcRect/>
                    <a:stretch/>
                  </pic:blipFill>
                  <pic:spPr>
                    <a:xfrm rot="0">
                      <a:off x="0" y="0"/>
                      <a:ext cx="3993773" cy="4319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9"/>
        <w:numPr/>
        <w:pBdr/>
        <w:bidi w:val="false"/>
        <w:ind/>
        <w:jc w:val="left"/>
        <w:rPr>
          <w:rFonts w:hint="eastAsia"/>
          <w:bCs/>
          <w:szCs w:val="32"/>
          <w:lang w:val="en-US" w:eastAsia="zh-CN"/>
        </w:rPr>
      </w:pPr>
      <w:r>
        <w:rPr>
          <w:rFonts w:hint="eastAsia"/>
          <w:szCs w:val="21"/>
          <w:lang w:val="en-US" w:eastAsia="zh-CN"/>
        </w:rPr>
        <w:t>2）</w:t>
      </w:r>
      <w:r>
        <w:rPr>
          <w:rFonts w:hint="eastAsia"/>
          <w:bCs/>
          <w:szCs w:val="32"/>
          <w:lang w:val="en-US" w:eastAsia="zh-CN"/>
        </w:rPr>
        <w:t>批量消息处理</w:t>
      </w:r>
    </w:p>
    <w:p>
      <w:pPr>
        <w:pStyle w:val="000009"/>
        <w:numPr/>
        <w:pBdr/>
        <w:bidi w:val="false"/>
        <w:ind w:firstLineChars="200"/>
        <w:jc w:val="left"/>
        <w:rPr>
          <w:rFonts w:hint="eastAsia"/>
          <w:bCs/>
          <w:szCs w:val="32"/>
          <w:lang w:val="en-US" w:eastAsia="zh-CN"/>
        </w:rPr>
      </w:pPr>
      <w:r>
        <w:rPr>
          <w:rFonts w:hint="eastAsia"/>
          <w:bCs/>
          <w:szCs w:val="32"/>
          <w:lang w:val="en-US" w:eastAsia="zh-CN"/>
        </w:rPr>
        <w:t>在消息列表长按触发多选态，勾选即完成消息选择，批量处理上限为20条，已处理的消息不可被再次处理。</w:t>
      </w:r>
    </w:p>
    <w:p>
      <w:pPr>
        <w:pStyle w:val="000009"/>
        <w:numPr/>
        <w:pBdr>
          <w:bottom/>
        </w:pBdr>
        <w:bidi w:val="false"/>
        <w:ind/>
        <w:jc w:val="left"/>
        <w:rPr>
          <w:rFonts w:hint="eastAsia"/>
          <w:bCs/>
          <w:szCs w:val="32"/>
          <w:lang w:val="en-US" w:eastAsia="zh-CN"/>
        </w:rPr>
      </w:pPr>
    </w:p>
    <w:p>
      <w:pPr>
        <w:pStyle w:val="000009"/>
        <w:numPr/>
        <w:pBdr/>
        <w:bidi w:val="false"/>
        <w:ind/>
        <w:jc w:val="center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drawing>
          <wp:inline distT="0" distB="0" distL="0" distR="0">
            <wp:extent cx="3378835" cy="3866720"/>
            <wp:effectExtent l="0" t="0" r="0" b="0"/>
            <wp:docPr id="23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38" name="picture" descr="descript"/>
                    <pic:cNvPicPr/>
                  </pic:nvPicPr>
                  <pic:blipFill rotWithShape="true">
                    <a:blip r:embed="rId76"/>
                    <a:stretch/>
                  </pic:blipFill>
                  <pic:spPr>
                    <a:xfrm flipH="false" flipV="false">
                      <a:off x="0" y="0"/>
                      <a:ext cx="3378835" cy="38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bidi w:val="false"/>
        <w:ind w:firstLineChars="200"/>
        <w:jc w:val="left"/>
        <w:rPr>
          <w:rFonts w:hint="eastAsia"/>
          <w:bCs/>
          <w:szCs w:val="32"/>
          <w:lang w:val="en-US" w:eastAsia="zh-CN"/>
        </w:rPr>
      </w:pPr>
      <w:r>
        <w:rPr>
          <w:rFonts w:hint="eastAsia"/>
          <w:bCs/>
          <w:szCs w:val="32"/>
          <w:lang w:val="en-US" w:eastAsia="zh-CN"/>
        </w:rPr>
        <w:t>处理后，消息的处理状态由「未处理」变为「已处理」，可在筛选器根据消息的不同状态进行筛选。</w:t>
      </w:r>
    </w:p>
    <w:p>
      <w:pPr>
        <w:pStyle w:val="000009"/>
        <w:pBdr/>
        <w:bidi w:val="false"/>
        <w:ind w:left="0"/>
        <w:jc w:val="center"/>
        <w:rPr>
          <w:bCs/>
          <w:szCs w:val="32"/>
          <w:lang w:val="en-US" w:eastAsia="zh-CN"/>
        </w:rPr>
      </w:pPr>
      <w:r>
        <w:rPr>
          <w:bCs/>
          <w:szCs w:val="32"/>
          <w:lang w:val="en-US" w:eastAsia="zh-CN"/>
        </w:rPr>
        <w:drawing>
          <wp:inline distT="0" distB="0" distL="0" distR="0">
            <wp:extent cx="1959610" cy="4285391"/>
            <wp:effectExtent l="0" t="0" r="0" b="0"/>
            <wp:docPr id="24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1" name="picture" descr="descript"/>
                    <pic:cNvPicPr/>
                  </pic:nvPicPr>
                  <pic:blipFill rotWithShape="true">
                    <a:blip r:embed="rId77"/>
                    <a:stretch/>
                  </pic:blipFill>
                  <pic:spPr>
                    <a:xfrm flipH="false" flipV="false">
                      <a:off x="0" y="0"/>
                      <a:ext cx="1959610" cy="428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a"/>
        <w:numPr>
          <w:ilvl w:val="0"/>
          <w:numId w:val="1"/>
        </w:numPr>
        <w:pBdr/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62" w:name="_Toco3eqsu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一键喊话</w:t>
      </w:r>
      <w:bookmarkEnd w:id="62"/>
    </w:p>
    <w:p>
      <w:pPr>
        <w:pStyle w:val="000009"/>
        <w:pBdr/>
        <w:bidi w:val="false"/>
        <w:jc w:val="center"/>
        <w:rPr>
          <w:bCs/>
          <w:szCs w:val="32"/>
          <w:lang w:val="en-US" w:eastAsia="zh-CN"/>
        </w:rPr>
      </w:pPr>
    </w:p>
    <w:p>
      <w:pPr>
        <w:numPr/>
        <w:ind w:left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  【监控首页】-【+】-【一键喊话】</w:t>
      </w:r>
    </w:p>
    <w:p>
      <w:pPr>
        <w:numPr/>
        <w:ind w:left="0" w:firstLine="420" w:firstLineChars="200"/>
        <w:rPr>
          <w:rFonts w:hint="eastAsia" w:eastAsia="宋体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="宋体" w:hAnsi="宋体" w:eastAsia="宋体" w:cs="仿宋"/>
          <w:szCs w:val="21"/>
        </w:rPr>
        <w:t>APP端可以选择录音上传、本地音频文件上传和实时喊话三种模式，也可以对已经保存的音频资源进行播放</w:t>
      </w:r>
      <w:r>
        <w:rPr>
          <w:rFonts w:hint="eastAsia" w:ascii="宋体" w:hAnsi="宋体" w:eastAsia="宋体" w:cs="仿宋"/>
          <w:szCs w:val="21"/>
          <w:lang w:eastAsia="zh-CN"/>
        </w:rPr>
        <w:t>。</w:t>
      </w:r>
    </w:p>
    <w:p>
      <w:pPr>
        <w:numPr/>
        <w:ind w:left="0"/>
        <w:jc w:val="both"/>
        <w:rPr>
          <w:rFonts w:hint="eastAsia" w:ascii="宋体" w:hAnsi="宋体" w:eastAsia="宋体" w:cs="仿宋"/>
          <w:b/>
          <w:bCs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243" name="图片 54" descr="307感叹号-三角框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44" name="图片 54" descr="307感叹号-三角框"/>
                    <pic:cNvPicPr>
                      <a:picLocks noChangeAspect="true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注意：</w:t>
      </w:r>
      <w:r>
        <w:rPr>
          <w:rFonts w:hint="eastAsia" w:ascii="宋体" w:hAnsi="宋体" w:eastAsia="宋体" w:cs="仿宋"/>
          <w:szCs w:val="21"/>
        </w:rPr>
        <w:t>此功能仅超级管理员和拥有云广播权限的管理员显示。用于</w:t>
      </w:r>
      <w:r>
        <w:rPr>
          <w:rFonts w:hint="eastAsia" w:ascii="宋体" w:hAnsi="宋体" w:eastAsia="宋体" w:cs="仿宋"/>
          <w:b/>
          <w:bCs/>
          <w:szCs w:val="21"/>
        </w:rPr>
        <w:t>对批量设备进行喊话</w:t>
      </w:r>
      <w:r>
        <w:rPr>
          <w:rFonts w:hint="eastAsia" w:ascii="宋体" w:hAnsi="宋体" w:eastAsia="宋体" w:cs="仿宋"/>
          <w:b/>
          <w:bCs/>
          <w:szCs w:val="21"/>
          <w:lang w:eastAsia="zh-CN"/>
        </w:rPr>
        <w:t>。</w:t>
      </w:r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3" w:name="_Toc6wt54v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8.1 实时喊话</w:t>
      </w:r>
      <w:bookmarkEnd w:id="63"/>
    </w:p>
    <w:p>
      <w:pPr>
        <w:numPr/>
        <w:ind w:left="0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步骤1  进入一键喊话页面，点击下方【实时喊话】按钮。</w:t>
      </w:r>
    </w:p>
    <w:p>
      <w:pPr>
        <w:numPr/>
        <w:ind w:left="0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步骤2  先选择喊话方式，分为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摄像机实时喊话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和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云广播实时喊话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</w:t>
      </w:r>
    </w:p>
    <w:p>
      <w:pPr>
        <w:numPr/>
        <w:ind w:left="0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步骤3  选择需要喊话的设备，可以添加多个设备。</w:t>
      </w:r>
    </w:p>
    <w:p>
      <w:pPr>
        <w:numPr/>
        <w:ind w:left="0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步骤4  点击下方【点击开始实时喊话】即可。</w:t>
      </w:r>
    </w:p>
    <w:p>
      <w:pPr>
        <w:numPr/>
        <w:ind w:left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>
      <w:pPr>
        <w:numPr/>
        <w:ind w:left="0"/>
        <w:jc w:val="both"/>
        <w:rPr>
          <w:rFonts w:hint="default" w:ascii="宋体" w:hAnsi="宋体" w:eastAsia="宋体"/>
          <w:szCs w:val="21"/>
          <w:lang w:val="en-US" w:eastAsia="zh-CN"/>
        </w:rPr>
      </w:pPr>
      <w:r>
        <w:rPr/>
        <w:drawing>
          <wp:inline distT="0" distB="0" distL="114300" distR="114300">
            <wp:extent cx="5266690" cy="2780030"/>
            <wp:effectExtent l="0" t="0" r="10160" b="1270"/>
            <wp:docPr id="246" name="图片 93" descr="一键喊话lala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47" name="图片 93" descr="一键喊话lala"/>
                    <pic:cNvPicPr>
                      <a:picLocks noChangeAspect="true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0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b"/>
        <w:numPr/>
        <w:bidi w:val="false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4" w:name="_Tocuczgb2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8.2 音频推送</w:t>
      </w:r>
      <w:bookmarkEnd w:id="64"/>
    </w:p>
    <w:p>
      <w:pPr>
        <w:numPr/>
        <w:ind w:left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步骤1  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进入一键喊话页面，点击下方【录音上传】按钮，开始录音。也可点击【本地上传】，导入已有音频文件。</w:t>
      </w:r>
    </w:p>
    <w:p>
      <w:pPr>
        <w:numPr/>
        <w:ind w:left="0"/>
        <w:jc w:val="both"/>
        <w:rPr>
          <w:rFonts w:hint="eastAsia" w:ascii="宋体" w:hAnsi="宋体" w:eastAsia="宋体" w:cs="仿宋"/>
          <w:szCs w:val="21"/>
          <w:lang w:val="en-US" w:eastAsia="zh-CN"/>
        </w:rPr>
      </w:pPr>
      <w:r>
        <w:rPr/>
        <w:drawing>
          <wp:inline distT="0" distB="0" distL="114300" distR="114300">
            <wp:extent cx="198120" cy="198120"/>
            <wp:effectExtent l="0" t="0" r="11430" b="12065"/>
            <wp:docPr id="249" name="图片 55" descr="帮助与说明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50" name="图片 55" descr="帮助与说明"/>
                    <pic:cNvPicPr>
                      <a:picLocks noChangeAspect="true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说明：</w:t>
      </w:r>
      <w:r>
        <w:rPr>
          <w:rFonts w:hint="eastAsia" w:ascii="宋体" w:hAnsi="宋体" w:eastAsia="宋体" w:cs="仿宋"/>
          <w:szCs w:val="21"/>
          <w:lang w:val="en-US" w:eastAsia="zh-CN"/>
        </w:rPr>
        <w:t>录音</w:t>
      </w:r>
      <w:r>
        <w:rPr>
          <w:rFonts w:hint="eastAsia" w:ascii="宋体" w:hAnsi="宋体" w:eastAsia="宋体" w:cs="仿宋"/>
          <w:szCs w:val="21"/>
          <w:lang w:val="en-US" w:eastAsia="zh-CN"/>
        </w:rPr>
        <w:t>上传</w:t>
      </w:r>
      <w:r>
        <w:rPr>
          <w:rFonts w:hint="eastAsia" w:ascii="宋体" w:hAnsi="宋体" w:eastAsia="宋体" w:cs="仿宋"/>
          <w:szCs w:val="21"/>
          <w:lang w:val="en-US" w:eastAsia="zh-CN"/>
        </w:rPr>
        <w:t>与音频文件</w:t>
      </w:r>
      <w:r>
        <w:rPr>
          <w:rFonts w:hint="eastAsia" w:ascii="宋体" w:hAnsi="宋体" w:eastAsia="宋体" w:cs="仿宋"/>
          <w:szCs w:val="21"/>
          <w:lang w:val="en-US" w:eastAsia="zh-CN"/>
        </w:rPr>
        <w:t>上传要求：时长5分钟内；文件大小5M内</w:t>
      </w:r>
    </w:p>
    <w:p>
      <w:pPr>
        <w:numPr/>
        <w:ind w:left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步骤2  </w:t>
      </w:r>
      <w:r>
        <w:rPr>
          <w:rFonts w:hint="eastAsia"/>
          <w:lang w:val="en-US" w:eastAsia="zh-CN"/>
        </w:rPr>
        <w:t>上传之后，音频文件进入审核状态，音频文件审核通过之后，可</w:t>
      </w:r>
      <w:r>
        <w:rPr>
          <w:rFonts w:hint="eastAsia"/>
          <w:lang w:val="en-US" w:eastAsia="zh-CN"/>
        </w:rPr>
        <w:t>选择推送设备。设备需要在【参数设置】-【接收广播】处，开启接收广播，才可以作为推送设备。</w:t>
      </w:r>
    </w:p>
    <w:p>
      <w:pPr>
        <w:numPr/>
        <w:ind w:left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步骤3  设置推送计划，包括推送间隔、时段、重复次数等。</w:t>
      </w:r>
    </w:p>
    <w:p>
      <w:pPr>
        <w:numPr/>
        <w:ind w:left="0"/>
        <w:jc w:val="both"/>
        <w:rPr>
          <w:rFonts w:hint="default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false"/>
          <w:bCs/>
          <w:sz w:val="21"/>
          <w:szCs w:val="21"/>
          <w:lang w:val="en-US" w:eastAsia="zh-CN"/>
        </w:rPr>
        <w:t>、</w:t>
      </w:r>
    </w:p>
    <w:p>
      <w:pPr>
        <w:numPr/>
        <w:ind w:left="0"/>
        <w:jc w:val="both"/>
        <w:rPr>
          <w:rFonts w:hint="default"/>
          <w:lang w:val="en-US" w:eastAsia="zh-CN"/>
        </w:rPr>
      </w:pPr>
      <w:r>
        <w:rPr/>
        <w:drawing>
          <wp:inline distT="0" distB="0" distL="114300" distR="114300">
            <wp:extent cx="5246370" cy="3847465"/>
            <wp:effectExtent l="0" t="0" r="11430" b="635"/>
            <wp:docPr id="252" name="图片 94" descr="录音上传lalala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53" name="图片 94" descr="录音上传lalala"/>
                    <pic:cNvPicPr>
                      <a:picLocks noChangeAspect="true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847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numPr/>
        <w:pBdr>
          <w:bottom/>
        </w:pBdr>
        <w:ind w:left="0"/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ind/>
        <w:jc w:val="both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ind/>
        <w:jc w:val="both"/>
        <w:rPr>
          <w:rFonts w:hint="default" w:ascii="宋体" w:hAnsi="宋体" w:eastAsia="宋体" w:cs="仿宋"/>
          <w:szCs w:val="21"/>
          <w:lang w:val="en-US" w:eastAsia="zh-CN"/>
        </w:rPr>
      </w:pPr>
      <w:r>
        <w:rPr>
          <w:rFonts w:hint="default" w:ascii="宋体" w:hAnsi="宋体" w:eastAsia="宋体" w:cs="仿宋"/>
          <w:szCs w:val="21"/>
          <w:lang w:val="en-US" w:eastAsia="zh-CN"/>
        </w:rPr>
        <w:br w:type="page"/>
      </w:r>
    </w:p>
    <w:p>
      <w:pPr>
        <w:jc w:val="both"/>
        <w:rPr>
          <w:rFonts w:hint="default" w:ascii="宋体" w:hAnsi="宋体" w:eastAsia="宋体" w:cs="仿宋"/>
          <w:szCs w:val="21"/>
          <w:lang w:val="en-US" w:eastAsia="zh-CN"/>
        </w:rPr>
      </w:pPr>
    </w:p>
    <w:p>
      <w:pPr>
        <w:pStyle w:val="00000a"/>
        <w:numPr>
          <w:ilvl w:val="0"/>
          <w:numId w:val="1"/>
        </w:numPr>
        <w:pBdr/>
        <w:bidi w:val="false"/>
        <w:jc w:val="center"/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</w:pPr>
      <w:bookmarkStart w:id="65" w:name="_Toc6zhu6p"/>
      <w:r>
        <w:rPr>
          <w:rFonts w:hint="eastAsia" w:ascii="黑体" w:hAnsi="黑体" w:eastAsia="黑体" w:cs="黑体"/>
          <w:b w:val="false"/>
          <w:bCs/>
          <w:sz w:val="32"/>
          <w:szCs w:val="32"/>
          <w:lang w:val="en-US" w:eastAsia="zh-CN"/>
        </w:rPr>
        <w:t xml:space="preserve"> 我的</w:t>
      </w:r>
      <w:bookmarkEnd w:id="65"/>
    </w:p>
    <w:p>
      <w:pPr>
        <w:pStyle w:val="00000b"/>
        <w:numPr/>
        <w:bidi w:val="false"/>
        <w:ind w:left="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bookmarkStart w:id="66" w:name="_Tocakn6qe"/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9.1 系统设置</w:t>
      </w:r>
      <w:bookmarkEnd w:id="66"/>
    </w:p>
    <w:p>
      <w:pPr>
        <w:numPr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 xml:space="preserve">路径 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【我的】-【</w:t>
      </w:r>
      <w:r>
        <w:rPr>
          <w:rFonts w:hint="eastAsia" w:ascii="宋体" w:hAnsi="宋体" w:eastAsia="宋体"/>
          <w:szCs w:val="21"/>
        </w:rPr>
        <w:t>系统设置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】</w:t>
      </w:r>
    </w:p>
    <w:p>
      <w:pPr>
        <w:numPr/>
        <w:jc w:val="center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drawing>
          <wp:inline distT="0" distB="0" distL="0" distR="0">
            <wp:extent cx="2276475" cy="3976770"/>
            <wp:effectExtent l="0" t="0" r="0" b="0"/>
            <wp:docPr id="25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56" name="picture" descr="descript"/>
                    <pic:cNvPicPr/>
                  </pic:nvPicPr>
                  <pic:blipFill rotWithShape="true">
                    <a:blip r:embed="rId80"/>
                    <a:srcRect l="0" t="0" r="0" b="0"/>
                    <a:stretch/>
                  </pic:blipFill>
                  <pic:spPr>
                    <a:xfrm rot="0">
                      <a:off x="0" y="0"/>
                      <a:ext cx="2276475" cy="39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jc w:val="center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</w:p>
    <w:tbl>
      <w:tblPr>
        <w:tblStyle w:val="0000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2249"/>
        <w:gridCol w:w="6273"/>
      </w:tblGrid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Cs/>
                <w:szCs w:val="21"/>
                <w:vertAlign w:val="baseline"/>
                <w:lang w:val="en-US" w:eastAsia="zh-CN"/>
              </w:rPr>
              <w:t>名称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仿宋"/>
                <w:bCs/>
                <w:szCs w:val="21"/>
                <w:vertAlign w:val="baseline"/>
                <w:lang w:val="en-US" w:eastAsia="zh-CN"/>
              </w:rPr>
              <w:t>功能说明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流量下载/流量</w:t>
            </w:r>
            <w:r>
              <w:rPr>
                <w:rFonts w:hint="eastAsia" w:ascii="宋体" w:hAnsi="宋体" w:eastAsia="宋体"/>
                <w:b/>
                <w:bCs/>
                <w:szCs w:val="21"/>
              </w:rPr>
              <w:t>播放</w:t>
            </w:r>
          </w:p>
        </w:tc>
        <w:tc>
          <w:tcPr>
            <w:tcW w:w="6273" w:type="dxa"/>
          </w:tcPr>
          <w:p>
            <w:pPr>
              <w:numPr/>
              <w:rPr>
                <w:rFonts w:hint="default" w:ascii="宋体" w:hAnsi="宋体" w:eastAsia="宋体" w:cs="仿宋"/>
                <w:bCs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szCs w:val="21"/>
              </w:rPr>
              <w:t>默认为关闭，开启后在</w:t>
            </w:r>
            <w:r>
              <w:rPr>
                <w:rFonts w:ascii="宋体" w:hAnsi="宋体" w:eastAsia="宋体"/>
                <w:szCs w:val="21"/>
              </w:rPr>
              <w:t>APP</w:t>
            </w:r>
            <w:r>
              <w:rPr>
                <w:rFonts w:hint="eastAsia" w:ascii="宋体" w:hAnsi="宋体" w:eastAsia="宋体"/>
                <w:szCs w:val="21"/>
              </w:rPr>
              <w:t>使用流量的时候，摄像机视频直接播放或者下载，不再进行询问</w:t>
            </w:r>
            <w:r>
              <w:rPr>
                <w:rFonts w:hint="eastAsia" w:ascii="宋体" w:hAnsi="宋体" w:eastAsia="宋体" w:cs="仿宋"/>
                <w:szCs w:val="21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使用帮助</w:t>
            </w:r>
          </w:p>
        </w:tc>
        <w:tc>
          <w:tcPr>
            <w:tcW w:w="6273" w:type="dxa"/>
          </w:tcPr>
          <w:p>
            <w:pPr>
              <w:numPr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查看常见问题以及相关解决方式。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服务热线</w:t>
            </w:r>
          </w:p>
        </w:tc>
        <w:tc>
          <w:tcPr>
            <w:tcW w:w="6273" w:type="dxa"/>
          </w:tcPr>
          <w:p>
            <w:pPr>
              <w:numPr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用户使用</w:t>
            </w:r>
            <w:r>
              <w:rPr>
                <w:rFonts w:ascii="宋体" w:hAnsi="宋体" w:eastAsia="宋体"/>
                <w:szCs w:val="21"/>
              </w:rPr>
              <w:t>APP过程中发现了什么问题或者有什么好的建议，可以点击</w:t>
            </w:r>
            <w:r>
              <w:rPr>
                <w:rFonts w:hint="eastAsia" w:ascii="宋体" w:hAnsi="宋体" w:eastAsia="宋体"/>
                <w:szCs w:val="21"/>
              </w:rPr>
              <w:t>【</w:t>
            </w:r>
            <w:r>
              <w:rPr>
                <w:rFonts w:ascii="宋体" w:hAnsi="宋体" w:eastAsia="宋体"/>
                <w:szCs w:val="21"/>
              </w:rPr>
              <w:t>联系客服</w:t>
            </w:r>
            <w:r>
              <w:rPr>
                <w:rFonts w:hint="eastAsia" w:ascii="宋体" w:hAnsi="宋体" w:eastAsia="宋体"/>
                <w:szCs w:val="21"/>
              </w:rPr>
              <w:t>】</w:t>
            </w:r>
            <w:r>
              <w:rPr>
                <w:rFonts w:ascii="宋体" w:hAnsi="宋体" w:eastAsia="宋体"/>
                <w:szCs w:val="21"/>
              </w:rPr>
              <w:t>，通过拨打400官方客服电话进行咨询和反馈</w:t>
            </w:r>
            <w:r>
              <w:rPr>
                <w:rFonts w:hint="eastAsia" w:ascii="宋体" w:hAnsi="宋体" w:eastAsia="宋体"/>
                <w:szCs w:val="21"/>
              </w:rPr>
              <w:t>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反馈意见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进行建议反馈，越详细越好，方便A</w:t>
            </w:r>
            <w:r>
              <w:rPr>
                <w:rFonts w:ascii="宋体" w:hAnsi="宋体" w:eastAsia="宋体"/>
                <w:szCs w:val="21"/>
              </w:rPr>
              <w:t>PP</w:t>
            </w:r>
            <w:r>
              <w:rPr>
                <w:rFonts w:hint="eastAsia" w:ascii="宋体" w:hAnsi="宋体" w:eastAsia="宋体"/>
                <w:szCs w:val="21"/>
              </w:rPr>
              <w:t>进行优化。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清除个人信息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谨慎点击，确认选择后会清除个人信息，并撤销手机个人信息授权。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ind/>
              <w:rPr>
                <w:rFonts w:hint="eastAsia" w:ascii="宋体" w:hAnsi="宋体" w:eastAsia="宋体"/>
                <w:b/>
                <w:bCs/>
                <w:szCs w:val="21"/>
                <w:lang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  <w:lang/>
              </w:rPr>
              <w:t>撤销隐私协议授权</w:t>
            </w:r>
          </w:p>
        </w:tc>
        <w:tc>
          <w:tcPr>
            <w:tcW w:w="6273" w:type="dxa"/>
          </w:tcPr>
          <w:p>
            <w:pPr>
              <w:spacing w:line="240" w:lineRule="auto"/>
              <w:ind/>
              <w:jc w:val="both"/>
              <w:rPr>
                <w:rFonts w:hint="eastAsia" w:ascii="宋体" w:hAnsi="宋体" w:eastAsia="宋体"/>
                <w:szCs w:val="21"/>
                <w:lang/>
              </w:rPr>
            </w:pPr>
            <w:r>
              <w:rPr>
                <w:rFonts w:hint="eastAsia" w:ascii="宋体" w:hAnsi="宋体" w:eastAsia="宋体"/>
                <w:szCs w:val="21"/>
                <w:lang/>
              </w:rPr>
              <w:t>确认之后会撤销应用的隐私协议授权，并退出到应用的登录界面。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  <w:lang w:val="en-US" w:eastAsia="zh-CN"/>
              </w:rPr>
              <w:t>收集个人信息明示清单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default" w:ascii="宋体" w:hAnsi="宋体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szCs w:val="21"/>
                <w:lang w:val="en-US" w:eastAsia="zh-CN"/>
              </w:rPr>
              <w:t>展示本应用对用户个人信息收集清单。</w:t>
            </w:r>
          </w:p>
        </w:tc>
      </w:tr>
      <w:tr>
        <w:trPr>
          <w:wBefore/>
          <w:trHeight/>
        </w:trPr>
        <w:tc>
          <w:tcPr>
            <w:tcW w:w="2249" w:type="dxa"/>
          </w:tcPr>
          <w:p>
            <w:pPr>
              <w:numPr/>
              <w:rPr>
                <w:rFonts w:hint="default" w:ascii="宋体" w:hAnsi="宋体" w:eastAsia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  <w:lang w:val="en-US" w:eastAsia="zh-CN"/>
              </w:rPr>
              <w:t>第三方信息共享清单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default" w:ascii="宋体" w:hAnsi="宋体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szCs w:val="21"/>
                <w:lang w:val="en-US" w:eastAsia="zh-CN"/>
              </w:rPr>
              <w:t>展示本应用向第三方应用提供用户信息清单。</w:t>
            </w:r>
          </w:p>
        </w:tc>
      </w:tr>
      <w:tr>
        <w:trPr>
          <w:wBefore/>
          <w:trHeight w:val="305"/>
        </w:trPr>
        <w:tc>
          <w:tcPr>
            <w:tcW w:w="2249" w:type="dxa"/>
          </w:tcPr>
          <w:p>
            <w:pPr>
              <w:numPr/>
              <w:rPr>
                <w:rFonts w:hint="eastAsia" w:ascii="宋体" w:hAnsi="宋体" w:eastAsia="宋体"/>
                <w:b/>
                <w:bCs/>
                <w:szCs w:val="21"/>
              </w:rPr>
            </w:pPr>
            <w:r>
              <w:rPr>
                <w:rFonts w:hint="eastAsia" w:ascii="宋体" w:hAnsi="宋体" w:eastAsia="宋体"/>
                <w:b/>
                <w:bCs/>
                <w:szCs w:val="21"/>
              </w:rPr>
              <w:t>关于我们</w:t>
            </w:r>
          </w:p>
        </w:tc>
        <w:tc>
          <w:tcPr>
            <w:tcW w:w="6273" w:type="dxa"/>
          </w:tcPr>
          <w:p>
            <w:pPr>
              <w:numPr/>
              <w:spacing w:line="240" w:lineRule="auto"/>
              <w:jc w:val="both"/>
              <w:rPr>
                <w:rFonts w:hint="eastAsia" w:ascii="宋体" w:hAnsi="宋体" w:eastAsia="宋体"/>
                <w:szCs w:val="21"/>
              </w:rPr>
            </w:pPr>
            <w:r>
              <w:rPr>
                <w:rFonts w:hint="eastAsia" w:ascii="宋体" w:hAnsi="宋体" w:eastAsia="宋体"/>
                <w:szCs w:val="21"/>
              </w:rPr>
              <w:t>查看A</w:t>
            </w:r>
            <w:r>
              <w:rPr>
                <w:rFonts w:ascii="宋体" w:hAnsi="宋体" w:eastAsia="宋体"/>
                <w:szCs w:val="21"/>
              </w:rPr>
              <w:t>PP</w:t>
            </w:r>
            <w:r>
              <w:rPr>
                <w:rFonts w:hint="eastAsia" w:ascii="宋体" w:hAnsi="宋体" w:eastAsia="宋体"/>
                <w:szCs w:val="21"/>
              </w:rPr>
              <w:t>新版更新情况，免责声明，最终用户许可协议，隐私政策。</w:t>
            </w:r>
          </w:p>
        </w:tc>
      </w:tr>
    </w:tbl>
    <w:p>
      <w:pPr>
        <w:numPr/>
        <w:snapToGrid/>
        <w:spacing w:before="0" w:after="0" w:line="240"/>
        <w:ind w:left="0" w:right="0"/>
        <w:jc w:val="both"/>
        <w:rPr/>
      </w:pPr>
    </w:p>
    <w:p>
      <w:pPr>
        <w:pStyle w:val="00000b"/>
        <w:numPr/>
        <w:pBdr>
          <w:bottom/>
        </w:pBdr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67" w:name="_Toczhpb5r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9.2 AI服务</w:t>
      </w:r>
      <w:bookmarkEnd w:id="67"/>
    </w:p>
    <w:p>
      <w:pPr>
        <w:numPr/>
        <w:spacing w:line="240" w:lineRule="auto"/>
        <w:ind/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功能：</w:t>
      </w:r>
    </w:p>
    <w:p>
      <w:pPr>
        <w:numPr/>
        <w:pBdr/>
        <w:spacing w:line="240" w:lineRule="auto"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介绍可销售、订购、使用的 AI 算法服务，涵盖服务详情、优势、场景、操作及常见问题，助力用户高效利用 AI 能力。</w:t>
      </w:r>
    </w:p>
    <w:p>
      <w:pPr>
        <w:numPr/>
        <w:pBdr>
          <w:bottom/>
        </w:pBdr>
        <w:spacing w:line="240" w:lineRule="auto"/>
        <w:ind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>
      <w:pPr>
        <w:numPr/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sz w:val="21"/>
          <w:szCs w:val="21"/>
          <w:lang w:val="en-US" w:eastAsia="zh-CN"/>
        </w:rPr>
        <w:t>路径：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移动千里眼app—【我的】—【AI服务】</w:t>
      </w:r>
    </w:p>
    <w:p>
      <w:pPr>
        <w:pStyle w:val="000009"/>
        <w:numPr/>
        <w:pBdr/>
        <w:snapToGrid/>
        <w:spacing w:before="260" w:after="260" w:line="413"/>
        <w:jc w:val="center"/>
        <w:rPr>
          <w:rFonts w:hint="default" w:ascii="" w:hAnsi="" w:eastAsia="" w:cs="" w:asciiTheme="minorEastAsia" w:hAnsiTheme="minorEastAsia" w:cstheme="minorEastAsia"/>
          <w:sz w:val="21"/>
          <w:szCs w:val="21"/>
          <w:lang w:val="en-US" w:eastAsia="zh-CN"/>
        </w:rPr>
      </w:pPr>
      <w:r>
        <w:rPr/>
        <w:drawing>
          <wp:inline distT="0" distB="0" distL="0" distR="0">
            <wp:extent cx="5274310" cy="3366482"/>
            <wp:effectExtent l="0" t="0" r="0" b="0"/>
            <wp:docPr id="25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59" name="picture" descr="descript"/>
                    <pic:cNvPicPr/>
                  </pic:nvPicPr>
                  <pic:blipFill rotWithShape="true">
                    <a:blip r:embed="rId81"/>
                    <a:srcRect/>
                    <a:stretch/>
                  </pic:blipFill>
                  <pic:spPr>
                    <a:xfrm>
                      <a:off x="0" y="0"/>
                      <a:ext cx="5274310" cy="33664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68" w:name="_Tocpzbfzq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9.3 我的订单</w:t>
      </w:r>
      <w:bookmarkEnd w:id="68"/>
    </w:p>
    <w:p>
      <w:pPr>
        <w:numPr/>
        <w:pBdr>
          <w:bottom/>
        </w:pBdr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1、介绍：“我的订单”主要展示了该账号订购的所有套餐，该页面可以通过服务类型进行分类，也可以按时间进行查询。</w:t>
      </w:r>
    </w:p>
    <w:p>
      <w:pPr>
        <w:numPr/>
        <w:pBdr/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路径：移动千里眼app—【我的】—【我的订单】</w:t>
      </w:r>
    </w:p>
    <w:p>
      <w:pPr>
        <w:numPr/>
        <w:pBdr>
          <w:bottom/>
        </w:pBdr>
        <w:spacing w:line="240" w:lineRule="auto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本页面可通过三种方式进行筛选，按类型可分为云存储及AI单品；按订单可分为待支付、生效中、已失效三种；还可以按时间进行查找。</w:t>
      </w:r>
    </w:p>
    <w:p>
      <w:pPr>
        <w:pStyle w:val="000009"/>
        <w:numPr/>
        <w:pBdr/>
        <w:snapToGrid/>
        <w:spacing w:before="260" w:after="260" w:line="413"/>
        <w:jc w:val="both"/>
        <w:rPr/>
      </w:pPr>
      <w:r>
        <w:rPr/>
        <w:drawing>
          <wp:inline distT="0" distB="0" distL="0" distR="0">
            <wp:extent cx="2524125" cy="4609293"/>
            <wp:effectExtent l="0" t="0" r="0" b="0"/>
            <wp:docPr id="26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62" name="picture" descr="descript"/>
                    <pic:cNvPicPr/>
                  </pic:nvPicPr>
                  <pic:blipFill rotWithShape="true">
                    <a:blip r:embed="rId82"/>
                    <a:srcRect l="0" t="0" r="0" b="0"/>
                    <a:stretch/>
                  </pic:blipFill>
                  <pic:spPr>
                    <a:xfrm rot="0">
                      <a:off x="0" y="0"/>
                      <a:ext cx="2524125" cy="460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 xml:space="preserve">  </w:t>
      </w:r>
      <w:r>
        <w:rPr/>
        <w:drawing>
          <wp:inline distT="0" distB="0" distL="0" distR="0">
            <wp:extent cx="2400300" cy="4638538"/>
            <wp:effectExtent l="0" t="0" r="0" b="0"/>
            <wp:docPr id="26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65" name="picture" descr="descript"/>
                    <pic:cNvPicPr/>
                  </pic:nvPicPr>
                  <pic:blipFill rotWithShape="true">
                    <a:blip r:embed="rId83"/>
                    <a:srcRect l="0" t="0" r="0" b="0"/>
                    <a:stretch/>
                  </pic:blipFill>
                  <pic:spPr>
                    <a:xfrm rot="0">
                      <a:off x="0" y="0"/>
                      <a:ext cx="2400300" cy="463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000009"/>
        <w:numPr/>
        <w:pBdr>
          <w:bottom/>
        </w:pBdr>
        <w:snapToGrid/>
        <w:spacing w:before="260" w:after="260" w:line="413"/>
        <w:jc w:val="both"/>
        <w:rPr/>
      </w:pPr>
      <w:r>
        <w:rPr/>
        <w:t>2、进入我的订单，查询订单详情，可以查看订单状态，在当前界面，可以查看订单详情，如时间、状态等。</w:t>
      </w:r>
    </w:p>
    <w:p>
      <w:pPr>
        <w:pStyle w:val="000009"/>
        <w:numPr/>
        <w:pBdr>
          <w:bottom/>
        </w:pBdr>
        <w:snapToGrid/>
        <w:spacing w:before="260" w:after="260" w:line="413"/>
        <w:jc w:val="both"/>
        <w:rPr/>
      </w:pPr>
      <w:r>
        <w:rPr/>
        <w:drawing>
          <wp:inline distT="0" distB="0" distL="0" distR="0">
            <wp:extent cx="5274310" cy="4458695"/>
            <wp:effectExtent l="0" t="0" r="0" b="0"/>
            <wp:docPr id="26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68" name="picture" descr="descript"/>
                    <pic:cNvPicPr/>
                  </pic:nvPicPr>
                  <pic:blipFill rotWithShape="true">
                    <a:blip r:embed="rId84"/>
                    <a:stretch/>
                  </pic:blipFill>
                  <pic:spPr>
                    <a:xfrm>
                      <a:off x="0" y="0"/>
                      <a:ext cx="5274310" cy="445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pBdr>
          <w:bottom/>
        </w:pBdr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/>
        <w:drawing>
          <wp:inline distT="0" distB="0" distL="0" distR="0">
            <wp:extent cx="5274310" cy="2757083"/>
            <wp:effectExtent l="0" t="0" r="0" b="0"/>
            <wp:docPr id="27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1" name="picture" descr="descript"/>
                    <pic:cNvPicPr/>
                  </pic:nvPicPr>
                  <pic:blipFill rotWithShape="true">
                    <a:blip r:embed="rId85"/>
                    <a:srcRect/>
                    <a:stretch/>
                  </pic:blipFill>
                  <pic:spPr>
                    <a:xfrm>
                      <a:off x="0" y="0"/>
                      <a:ext cx="5274310" cy="27570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69" w:name="_Tocx7jeon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9.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4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推荐好友</w:t>
      </w:r>
      <w:bookmarkEnd w:id="69"/>
    </w:p>
    <w:p>
      <w:pPr>
        <w:pStyle w:val="000009"/>
        <w:numPr/>
        <w:pBdr/>
        <w:snapToGrid/>
        <w:spacing w:before="260" w:after="260" w:line="413"/>
        <w:jc w:val="both"/>
        <w:rPr/>
      </w:pPr>
      <w:r>
        <w:rPr/>
        <w:t>推荐功能帮助好友快速下载本app，可在“我的”里面点击推荐给好友，可以通过二维码分享，也可以通过微信登其他渠道分享链接。</w:t>
      </w:r>
    </w:p>
    <w:p>
      <w:pPr>
        <w:pStyle w:val="000009"/>
        <w:numPr/>
        <w:pBdr/>
        <w:snapToGrid/>
        <w:spacing w:before="260" w:after="260" w:line="413"/>
        <w:jc w:val="both"/>
        <w:rPr/>
      </w:pPr>
      <w:r>
        <w:rPr/>
        <w:drawing>
          <wp:inline distT="0" distB="0" distL="0" distR="0">
            <wp:extent cx="5274310" cy="4376305"/>
            <wp:effectExtent l="0" t="0" r="0" b="0"/>
            <wp:docPr id="27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4" name="picture" descr="descript"/>
                    <pic:cNvPicPr/>
                  </pic:nvPicPr>
                  <pic:blipFill rotWithShape="true">
                    <a:blip r:embed="rId86"/>
                    <a:srcRect/>
                    <a:stretch/>
                  </pic:blipFill>
                  <pic:spPr>
                    <a:xfrm>
                      <a:off x="0" y="0"/>
                      <a:ext cx="5274310" cy="43763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b"/>
        <w:numPr/>
        <w:pBdr/>
        <w:snapToGrid/>
        <w:spacing w:before="260" w:after="260" w:line="413"/>
        <w:ind w:left="0"/>
        <w:jc w:val="both"/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</w:pPr>
      <w:bookmarkStart w:id="70" w:name="_Tocbgccpd"/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9.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>5</w:t>
      </w:r>
      <w:r>
        <w:rPr>
          <w:rFonts w:ascii="等线" w:hAnsi="等线" w:eastAsia="等线" w:cs="等线"/>
          <w:b/>
          <w:i w:val="false"/>
          <w:strike w:val="false"/>
          <w:color w:val="000000"/>
          <w:sz w:val="24"/>
          <w:u w:val="none"/>
        </w:rPr>
        <w:t xml:space="preserve"> 客服</w:t>
      </w:r>
      <w:bookmarkEnd w:id="70"/>
    </w:p>
    <w:p>
      <w:pPr>
        <w:numPr/>
        <w:spacing w:line="240" w:lineRule="auto"/>
        <w:ind w:firstLine="420" w:firstLineChars="200"/>
        <w:jc w:val="both"/>
        <w:rPr>
          <w:rFonts w:hint="eastAsia"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1、用户可以通过客服功能查询一些简单的问题，如果AI客服无法解答问题，也可以转人工。</w:t>
      </w:r>
    </w:p>
    <w:p>
      <w:pPr>
        <w:numPr/>
        <w:spacing w:line="240" w:lineRule="auto"/>
        <w:ind w:firstLine="420" w:firstLineChars="200"/>
        <w:jc w:val="both"/>
        <w:rPr>
          <w:rFonts w:hint="eastAsia"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2、点击加号可以发送照片以及转人工客服。</w:t>
      </w:r>
    </w:p>
    <w:p>
      <w:pPr>
        <w:pStyle w:val="000009"/>
        <w:numPr/>
        <w:pBdr/>
        <w:snapToGrid/>
        <w:spacing w:before="260" w:after="260" w:line="413"/>
        <w:jc w:val="both"/>
        <w:rPr/>
      </w:pPr>
      <w:r>
        <w:rPr/>
        <w:drawing>
          <wp:inline distT="0" distB="0" distL="0" distR="0">
            <wp:extent cx="5274310" cy="3201527"/>
            <wp:effectExtent l="0" t="0" r="0" b="0"/>
            <wp:docPr id="27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7" name="picture" descr="descript"/>
                    <pic:cNvPicPr/>
                  </pic:nvPicPr>
                  <pic:blipFill rotWithShape="true">
                    <a:blip r:embed="rId87"/>
                    <a:srcRect/>
                    <a:stretch/>
                  </pic:blipFill>
                  <pic:spPr>
                    <a:xfrm>
                      <a:off x="0" y="0"/>
                      <a:ext cx="5274310" cy="32015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00009"/>
        <w:pBdr/>
        <w:snapToGrid/>
        <w:spacing w:before="260" w:after="260" w:line="413"/>
        <w:jc w:val="center"/>
        <w:rPr/>
      </w:pPr>
    </w:p>
    <w:p>
      <w:pPr>
        <w:pStyle w:val="000009"/>
        <w:pBdr/>
        <w:snapToGrid/>
        <w:spacing w:before="260" w:after="260" w:line="413"/>
        <w:jc w:val="both"/>
        <w:rPr/>
      </w:pPr>
    </w:p>
    <w:p>
      <w:pPr>
        <w:numPr/>
        <w:jc w:val="both"/>
        <w:rPr>
          <w:rFonts w:hint="default"/>
          <w:lang w:val="en-US" w:eastAsia="zh-CN"/>
        </w:rPr>
      </w:pPr>
    </w:p>
    <w:p>
      <w:pPr>
        <w:pStyle w:val="000009"/>
        <w:pBdr>
          <w:bottom/>
        </w:pBdr>
        <w:bidi w:val="false"/>
        <w:ind/>
        <w:jc w:val="center"/>
        <w:rPr>
          <w:bCs/>
          <w:szCs w:val="32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/>
          <w:sz w:val="18"/>
          <w:szCs w:val="18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default"/>
          <w:sz w:val="18"/>
          <w:szCs w:val="1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 xml:space="preserve">行千里  </w:t>
      </w:r>
      <w:r>
        <w:rPr>
          <w:sz w:val="52"/>
        </w:rPr>
        <w:drawing>
          <wp:anchor distT="0" distB="0" distL="114300" distR="114300" simplePos="false" relativeHeight="251663360" behindDoc="false" locked="false" layoutInCell="true" allowOverlap="true">
            <wp:simplePos x="0" y="0"/>
            <wp:positionH relativeFrom="column">
              <wp:posOffset>-25400</wp:posOffset>
            </wp:positionH>
            <wp:positionV relativeFrom="paragraph">
              <wp:posOffset>5531485</wp:posOffset>
            </wp:positionV>
            <wp:extent cx="5490210" cy="311785"/>
            <wp:effectExtent l="0" t="0" r="15240" b="12065"/>
            <wp:wrapNone/>
            <wp:docPr id="279" name="文本框 152"/>
            <wp:cNvGraphicFramePr/>
            <a:graphic>
              <a:graphicData uri="http://schemas.microsoft.com/office/word/2010/wordprocessingShape">
                <wps:wsp>
                  <wps:cNvSpPr txBox="true"/>
                  <wps:spPr>
                    <a:xfrm>
                      <a:off x="0" y="0"/>
                      <a:ext cx="5490210" cy="311785"/>
                    </a:xfrm>
                    <a:prstGeom prst="rect">
                      <a:avLst/>
                    </a:prstGeom>
                    <a:solidFill>
                      <a:schemeClr val="lt1"/>
                    </a:solidFill>
                    <a:ln w="6350">
                      <a:noFill/>
                    </a:ln>
                  </wps:spPr>
                  <wps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s:style>
                  <wps:txbx>
                    <w:txbxContent>
                      <w:p>
                        <w:pPr>
                          <w:bidi w:val="false"/>
                          <w:jc w:val="left"/>
                          <w:rPr>
                            <w:rFonts w:hint="default" w:ascii="等线" w:hAnsi="等线" w:eastAsia="等线" w:cs="等线"/>
                            <w:lang w:val="en-US" w:eastAsia="zh-CN"/>
                          </w:rPr>
                        </w:pP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 xml:space="preserve">中移物联网有限公司       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instrText xml:space="preserve"> HYPERLINK "https://qly.ipower.10086.cn/" </w:instrTex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fldChar w:fldCharType="separate"/>
                        </w:r>
                        <w:r>
                          <w:rPr>
                            <w:rStyle w:val="000015"/>
                            <w:rFonts w:hint="eastAsia" w:ascii="等线" w:hAnsi="等线" w:eastAsia="等线" w:cs="等线"/>
                            <w:lang w:val="en-US" w:eastAsia="zh-CN"/>
                          </w:rPr>
                          <w:t>https://qly.ipower.10086.cn/</w:t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等线" w:hAnsi="等线" w:eastAsia="等线" w:cs="等线"/>
                            <w:lang w:val="en-US" w:eastAsia="zh-CN"/>
                          </w:rPr>
                          <w:t xml:space="preserve">      </w:t>
                        </w:r>
                        <w:r>
                          <w:rPr>
                            <w:rFonts w:ascii="Arial" w:hAnsi="Arial" w:cs="Arial"/>
                            <w:i w:val="false"/>
                            <w:strike w:val="false"/>
                            <w:color w:val="333333"/>
                            <w:spacing w:val="0"/>
                            <w:sz w:val="21"/>
                            <w:u w:val="none"/>
                            <w:shd w:val="clear" w:color="auto" w:fill="F5F5F5"/>
                          </w:rPr>
                          <w:t>服务热线4001100868-3</w:t>
                        </w:r>
                      </w:p>
                    </w:txbxContent>
                  </wps:txbx>
                  <wps:bodyPr rot="0" spcFirstLastPara="false" vertOverflow="overflow" horzOverflow="overflow" vert="horz" wrap="square" lIns="91440" tIns="45720" rIns="91440" bIns="45720" numCol="1" spcCol="0" rtlCol="false" fromWordArt="false" anchor="t" anchorCtr="false" forceAA="false" compatLnSpc="true">
                    <a:noAutofit/>
                  </wps:bodyPr>
                </wps:wsp>
              </a:graphicData>
            </a:graphic>
          </wp:anchor>
        </w:drawing>
      </w: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护平安</w:t>
      </w:r>
    </w:p>
    <w:sectPr>
      <w:footerReference r:id="rId7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w="http://schemas.openxmlformats.org/wordprocessingml/2006/main">
  <w:font w:name="黑体">
    <w:panose1 w:val="02010609060101010101"/>
    <w:charset w:val="86" w:characterSet="ISO-8859-1"/>
    <w:family w:val="auto"/>
    <w:pitch w:val="default"/>
    <w:sig w:usb0="800002BF" w:usb1="38CF7CFA" w:usb2="00000016" w:usb3="00000000" w:csb0="00040001" w:csb1="00000000"/>
  </w:font>
  <w:font w:name="Calibri">
    <w:panose1 w:val="020F0502020204030204"/>
    <w:charset w:val="00" w:characterSet="ISO-8859-1"/>
    <w:family w:val="swiss"/>
    <w:pitch w:val="default"/>
    <w:sig w:usb0="E4002EFF" w:usb1="C000247B" w:usb2="00000009" w:usb3="00000000" w:csb0="200001FF" w:csb1="00000000"/>
  </w:font>
  <w:font w:name="宋体">
    <w:panose1 w:val="02010600030101010101"/>
    <w:charset w:val="86" w:characterSet="ISO-8859-1"/>
    <w:family w:val="auto"/>
    <w:pitch w:val="default"/>
    <w:sig w:usb0="00000003" w:usb1="288F0000" w:usb2="00000006" w:usb3="00000000" w:csb0="00040001" w:csb1="00000000"/>
  </w:font>
  <w:font w:name="Courier New">
    <w:panose1 w:val="02070309020205020404"/>
    <w:charset w:val="01" w:characterSet="ISO-8859-1"/>
    <w:family w:val="modern"/>
    <w:pitch w:val="default"/>
    <w:sig w:usb0="E0002EFF" w:usb1="C0007843" w:usb2="00000009" w:usb3="00000000" w:csb0="400001FF" w:csb1="FFFF0000"/>
  </w:font>
  <w:font w:name="Segoe UI">
    <w:panose1 w:val="020B0502040204020203"/>
    <w:charset w:val="00" w:characterSet="ISO-8859-1"/>
    <w:family w:val="auto"/>
    <w:pitch w:val="default"/>
    <w:sig w:usb0="E4002EFF" w:usb1="C000E47F" w:usb2="00000009" w:usb3="00000000" w:csb0="200001FF" w:csb1="00000000"/>
  </w:font>
  <w:font w:name="等线">
    <w:panose1 w:val="02010600030101010101"/>
    <w:charset w:val="86" w:characterSet="ISO-8859-1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 w:characterSet="ISO-8859-1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 w:characterSet="ISO-8859-1"/>
    <w:family w:val="auto"/>
    <w:pitch w:val="default"/>
    <w:sig w:usb0="00000000" w:usb1="00000000" w:usb2="00000000" w:usb3="00000000" w:csb0="80000000" w:csb1="00000000"/>
  </w:font>
  <w:font w:name="Symbol">
    <w:panose1 w:val="05050102010706020507"/>
    <w:charset w:val="02" w:characterSet="ISO-8859-1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1" w:characterSet="ISO-8859-1"/>
    <w:family w:val="swiss"/>
    <w:pitch w:val="default"/>
    <w:sig w:usb0="E0002EFF" w:usb1="C000785B" w:usb2="00000009" w:usb3="00000000" w:csb0="400001FF" w:csb1="FFFF0000"/>
  </w:font>
  <w:font w:name="Times New Roman">
    <w:panose1 w:val="02020603050405020304"/>
    <w:charset w:val="00" w:characterSet="ISO-8859-1"/>
    <w:family w:val="roman"/>
    <w:pitch w:val="variable"/>
    <w:sig w:usb0="20007A87" w:usb1="80000000" w:usb2="00000008" w:usb3="00000000" w:csb0="000001FF" w:csb1="00000000"/>
  </w:font>
</w:fonts>
</file>

<file path=word/footer1.xml><?xml version="1.0" encoding="utf-8"?>
<w:ftr xmlns:w="http://schemas.openxmlformats.org/wordprocessingml/2006/main">
  <w:p>
    <w:pPr>
      <w:pStyle w:val="000010"/>
      <w:rPr/>
    </w:pPr>
  </w:p>
</w:ftr>
</file>

<file path=word/footer2.xml><?xml version="1.0" encoding="utf-8"?>
<w:ftr xmlns:a="http://schemas.openxmlformats.org/drawingml/2006/main" xmlns:w="http://schemas.openxmlformats.org/wordprocessingml/2006/main" xmlns:wps="http://schemas.microsoft.com/office/word/2010/wordprocessingShape" xmlns:wp="http://schemas.openxmlformats.org/drawingml/2006/wordprocessingDrawing" xmlns:mc="http://schemas.openxmlformats.org/markup-compatibility/2006" mc:Ignorable="wps">
  <w:p>
    <w:pPr>
      <w:pStyle w:val="000010"/>
      <w:rPr/>
    </w:pPr>
    <w:r>
      <w:rPr>
        <w:sz w:val="18"/>
      </w:rPr>
      <w:drawing>
        <wp:anchor distT="0" distB="0" distL="114300" distR="114300" simplePos="false" relativeHeight="251660288" behindDoc="false" locked="false" layoutInCell="true" allowOverlap="true">
          <wp:simplePos x="0" y="0"/>
          <wp:positionH relativeFrom="margin">
            <wp:align>center</wp:align>
          </wp:positionH>
          <wp:positionV relativeFrom="paragraph">
            <wp:posOffset>0</wp:posOffset>
          </wp:positionV>
          <wp:extent cx="1828800" cy="1828800"/>
          <wp:effectExtent l="0" t="0" r="0" b="0"/>
          <wp:wrapNone/>
          <wp:docPr id="284" name="文本框 97"/>
          <wp:cNvGraphicFramePr/>
          <a:graphic>
            <a:graphicData uri="http://schemas.microsoft.com/office/word/2010/wordprocessingShape">
              <wps:wsp>
                <wps:cNvSpPr txBox="true"/>
                <wps:spPr>
                  <a:xfrm>
                    <a:off x="0" y="0"/>
                    <a:ext cx="1828800" cy="1828800"/>
                  </a:xfrm>
                  <a:prstGeom prst="rect">
                    <a:avLst/>
                  </a:prstGeom>
                  <a:noFill/>
                  <a:ln w="6350">
                    <a:noFill/>
                  </a:ln>
                </wps:spPr>
                <wps:style>
                  <a:lnRef idx="0">
                    <a:schemeClr val="accent1"/>
                  </a:lnRef>
                  <a:fillRef idx="0">
                    <a:schemeClr val="accent1"/>
                  </a:fillRef>
                  <a:effectRef idx="0">
                    <a:schemeClr val="accent1"/>
                  </a:effectRef>
                  <a:fontRef idx="minor">
                    <a:schemeClr val="dk1"/>
                  </a:fontRef>
                </wps:style>
                <wps:txbx>
                  <w:txbxContent>
                    <w:p>
                      <w:pPr>
                        <w:pStyle w:val="000010"/>
                        <w:rPr/>
                      </w:pPr>
                      <w:r>
                        <w:rPr/>
                        <w:fldChar w:fldCharType="begin"/>
                      </w:r>
                      <w:r>
                        <w:rPr/>
                        <w:instrText xml:space="preserve"> PAGE  \* MERGEFORMAT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2</w:t>
                      </w:r>
                      <w:r>
                        <w:rPr/>
                        <w:fldChar w:fldCharType="end"/>
                      </w:r>
                    </w:p>
                  </w:txbxContent>
                </wps:txbx>
                <wps:bodyPr rot="0" spcFirstLastPara="false" vertOverflow="overflow" horzOverflow="overflow" vert="horz" wrap="none" lIns="0" tIns="0" rIns="0" bIns="0" numCol="1" spcCol="0" rtlCol="false" fromWordArt="false" anchor="t" anchorCtr="false" forceAA="false" upright="false" compatLnSpc="true">
                  <a:spAutoFit/>
                </wps:bodyPr>
              </wps:wsp>
            </a:graphicData>
          </a:graphic>
        </wp:anchor>
      </w:drawing>
    </w:r>
  </w:p>
</w:ftr>
</file>

<file path=word/header1.xml><?xml version="1.0" encoding="utf-8"?>
<w:hdr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p>
    <w:pPr>
      <w:pStyle w:val="000011"/>
      <w:pBdr>
        <w:bottom w:val="single" w:color="auto" w:sz="4" w:space="1"/>
      </w:pBdr>
      <w:rPr>
        <w:rFonts w:hint="default" w:eastAsiaTheme="minorEastAsia"/>
        <w:lang w:val="en-US" w:eastAsia="zh-CN"/>
      </w:rPr>
    </w:pPr>
    <w:r>
      <w:rPr>
        <w:rFonts w:hint="eastAsia" w:eastAsiaTheme="minorEastAsia"/>
        <w:lang w:eastAsia="zh-CN"/>
      </w:rPr>
      <w:drawing>
        <wp:inline distT="0" distB="0" distL="114300" distR="114300">
          <wp:extent cx="961390" cy="300355"/>
          <wp:effectExtent l="0" t="0" r="10160" b="4445"/>
          <wp:docPr id="281" name="图片 96" descr="中国移动蓝"/>
          <wp:cNvGraphicFramePr>
            <a:graphicFrameLocks noChangeAspect="true"/>
          </wp:cNvGraphicFramePr>
          <a:graphic>
            <a:graphicData uri="http://schemas.openxmlformats.org/drawingml/2006/picture">
              <pic:pic>
                <pic:nvPicPr>
                  <pic:cNvPr id="282" name="图片 96" descr="中国移动蓝"/>
                  <pic:cNvPicPr>
                    <a:picLocks noChangeAspect="true"/>
                  </pic:cNvPicPr>
                </pic:nvPicPr>
                <pic:blipFill>
                  <a:blip r:embed="rId0"/>
                  <a:stretch>
                    <a:fillRect/>
                  </a:stretch>
                </pic:blipFill>
                <pic:spPr>
                  <a:xfrm>
                    <a:off x="0" y="0"/>
                    <a:ext cx="961390" cy="3003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/>
        <w:lang w:val="en-US" w:eastAsia="zh-CN"/>
      </w:rPr>
      <w:t xml:space="preserve">                                                      </w:t>
    </w:r>
    <w:r>
      <w:rPr>
        <w:rFonts w:hint="eastAsia"/>
        <w:color w:val="767171" w:themeColor="background2" w:themeShade="80"/>
        <w:lang w:val="en-US" w:eastAsia="zh-CN"/>
      </w:rPr>
      <w:t xml:space="preserve"> 中移物联网有限公司</w:t>
    </w:r>
  </w:p>
</w:hdr>
</file>

<file path=word/numbering.xml><?xml version="1.0" encoding="utf-8"?>
<w:numbering xmlns:w="http://schemas.openxmlformats.org/wordprocessingml/2006/main">
  <w:abstractNum w:abstractNumId="1">
    <w:lvl w:ilvl="2">
      <w:start w:val="1"/>
      <w:numFmt w:val="lowerRoman"/>
      <w:lvlText w:val="%3."/>
      <w:lvlJc w:val="left"/>
      <w:pPr>
        <w:ind w:left="1596" w:hanging="336"/>
      </w:pPr>
    </w:lvl>
    <w:lvl w:ilvl="6">
      <w:start w:val="1"/>
      <w:numFmt w:val="decimal"/>
      <w:lvlText w:val="%7."/>
      <w:lvlJc w:val="left"/>
      <w:pPr>
        <w:ind w:left="3276" w:hanging="336"/>
      </w:pPr>
    </w:lvl>
    <w:lvl w:ilvl="1">
      <w:start w:val="1"/>
      <w:numFmt w:val="lowerLetter"/>
      <w:lvlText w:val="%2."/>
      <w:lvlJc w:val="left"/>
      <w:pPr>
        <w:ind w:left="1176" w:hanging="336"/>
      </w:pPr>
    </w:lvl>
    <w:lvl w:ilvl="3">
      <w:start w:val="1"/>
      <w:numFmt w:val="decimal"/>
      <w:lvlText w:val="%4."/>
      <w:lvlJc w:val="left"/>
      <w:pPr>
        <w:ind w:left="2016" w:hanging="336"/>
      </w:pPr>
    </w:lvl>
    <w:lvl w:ilvl="4">
      <w:start w:val="1"/>
      <w:numFmt w:val="lowerLetter"/>
      <w:lvlText w:val="%5."/>
      <w:lvlJc w:val="left"/>
      <w:pPr>
        <w:ind w:left="2436" w:hanging="336"/>
      </w:pPr>
    </w:lvl>
    <w:lvl w:ilvl="0">
      <w:start w:val="1"/>
      <w:numFmt w:val="decimal"/>
      <w:lvlText w:val="%1."/>
      <w:lvlJc w:val="left"/>
      <w:pPr>
        <w:tabs/>
        <w:ind w:left="756" w:hanging="336" w:firstLine="0"/>
      </w:pPr>
      <w:rPr>
        <w:rFonts w:hint="default" w:ascii="" w:hAnsi="" w:cs=""/>
      </w:rPr>
    </w:lvl>
    <w:lvl w:ilvl="8">
      <w:start w:val="1"/>
      <w:numFmt w:val="lowerRoman"/>
      <w:lvlText w:val="%9."/>
      <w:lvlJc w:val="left"/>
      <w:pPr>
        <w:ind w:left="4116" w:hanging="336"/>
      </w:pPr>
    </w:lvl>
    <w:lvl w:ilvl="5">
      <w:start w:val="1"/>
      <w:numFmt w:val="lowerRoman"/>
      <w:lvlText w:val="%6."/>
      <w:lvlJc w:val="left"/>
      <w:pPr>
        <w:ind w:left="2856" w:hanging="336"/>
      </w:pPr>
    </w:lvl>
    <w:lvl w:ilvl="7">
      <w:start w:val="1"/>
      <w:numFmt w:val="lowerLetter"/>
      <w:lvlText w:val="%8."/>
      <w:lvlJc w:val="left"/>
      <w:pPr>
        <w:ind w:left="3696" w:hanging="336"/>
      </w:pPr>
    </w:lvl>
  </w:abstractNum>
  <w:abstractNum w:abstractNumId="2">
    <w:nsid w:val="75BFC34A"/>
    <w:multiLevelType w:val="singleLevel"/>
    <w:tmpl w:val="75BFC34A"/>
    <w:lvl w:ilvl="0" w:tentative="false">
      <w:start w:val="2"/>
      <w:numFmt w:val="decimal"/>
      <w:suff w:val="nothing"/>
      <w:lvlText w:val="%1、"/>
      <w:lvlJc w:val="left"/>
    </w:lvl>
  </w:abstractNum>
  <w:abstractNum w:abstractNumId="3">
    <w:lvl>
      <w:pPr>
        <w:tabs>
          <w:tab w:val="num" w:pos="720"/>
        </w:tabs>
      </w:pPr>
    </w:lvl>
  </w:abstractNum>
  <w:abstractNum w:abstractNumId="4">
    <w:lvl w:ilvl="2">
      <w:start w:val="1"/>
      <w:numFmt w:val="lowerRoman"/>
      <w:lvlText w:val="%3."/>
      <w:lvlJc w:val="left"/>
      <w:pPr>
        <w:ind w:left="1596" w:hanging="336"/>
      </w:pPr>
    </w:lvl>
    <w:lvl w:ilvl="8">
      <w:start w:val="1"/>
      <w:numFmt w:val="lowerRoman"/>
      <w:lvlText w:val="%9."/>
      <w:lvlJc w:val="left"/>
      <w:pPr>
        <w:ind w:left="4116" w:hanging="336"/>
      </w:pPr>
    </w:lvl>
    <w:lvl w:ilvl="6">
      <w:start w:val="1"/>
      <w:numFmt w:val="decimal"/>
      <w:lvlText w:val="%7."/>
      <w:lvlJc w:val="left"/>
      <w:pPr>
        <w:ind w:left="3276" w:hanging="336"/>
      </w:pPr>
    </w:lvl>
    <w:lvl w:ilvl="1">
      <w:start w:val="1"/>
      <w:numFmt w:val="lowerLetter"/>
      <w:lvlText w:val="%2."/>
      <w:lvlJc w:val="left"/>
      <w:pPr>
        <w:ind w:left="1176" w:hanging="336"/>
      </w:pPr>
    </w:lvl>
    <w:lvl w:ilvl="4">
      <w:start w:val="1"/>
      <w:numFmt w:val="lowerLetter"/>
      <w:lvlText w:val="%5."/>
      <w:lvlJc w:val="left"/>
      <w:pPr>
        <w:ind w:left="2436" w:hanging="336"/>
      </w:pPr>
    </w:lvl>
    <w:lvl w:ilvl="0">
      <w:start w:val="1"/>
      <w:numFmt w:val="decimal"/>
      <w:lvlText w:val="%1."/>
      <w:lvlJc w:val="left"/>
      <w:pPr>
        <w:ind w:left="756" w:hanging="336" w:firstLine="0"/>
      </w:pPr>
      <w:rPr>
        <w:rFonts w:hint="default" w:ascii="" w:hAnsi="" w:cs=""/>
      </w:rPr>
    </w:lvl>
    <w:lvl w:ilvl="3">
      <w:start w:val="1"/>
      <w:numFmt w:val="decimal"/>
      <w:lvlText w:val="%4."/>
      <w:lvlJc w:val="left"/>
      <w:pPr>
        <w:ind w:left="2016" w:hanging="336"/>
      </w:pPr>
    </w:lvl>
    <w:lvl w:ilvl="7">
      <w:start w:val="1"/>
      <w:numFmt w:val="lowerLetter"/>
      <w:lvlText w:val="%8."/>
      <w:lvlJc w:val="left"/>
      <w:pPr>
        <w:ind w:left="3696" w:hanging="336"/>
      </w:pPr>
    </w:lvl>
    <w:lvl w:ilvl="5">
      <w:start w:val="1"/>
      <w:numFmt w:val="lowerRoman"/>
      <w:lvlText w:val="%6."/>
      <w:lvlJc w:val="left"/>
      <w:pPr>
        <w:ind w:left="2856" w:hanging="336"/>
      </w:pPr>
    </w:lvl>
  </w:abstractNum>
  <w:abstractNum w:abstractNumId="5">
    <w:nsid w:val="EA354BA6"/>
    <w:multiLevelType w:val="multilevel"/>
    <w:tmpl w:val="EA354BA6"/>
    <w:lvl w:ilvl="4" w:tentative="false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false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2" w:tentative="false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8" w:tentative="false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  <w:lvl w:ilvl="3" w:tentative="false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6" w:tentative="false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false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0" w:tentative="false">
      <w:start w:val="1"/>
      <w:numFmt w:val="decimal"/>
      <w:suff w:val="space"/>
      <w:lvlText w:val="%1"/>
      <w:lvlJc w:val="left"/>
      <w:pPr>
        <w:ind w:left="0" w:leftChars="0" w:firstLine="0" w:firstLineChars="0"/>
      </w:pPr>
      <w:rPr>
        <w:rFonts w:hint="default"/>
      </w:rPr>
    </w:lvl>
    <w:lvl w:ilvl="1" w:tentative="false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</w:abstractNum>
  <w:abstractNum w:abstractNumId="6">
    <w:lvl w:ilvl="5">
      <w:start w:val="1"/>
      <w:numFmt w:val="bullet"/>
      <w:lvlText w:val=""/>
      <w:pPr>
        <w:ind w:left="327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59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69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85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1176" w:hanging="336" w:firstLine="0"/>
      </w:pPr>
      <w:rPr>
        <w:rFonts w:hint="default" w:ascii="wingdings" w:hAnsi="wingdings" w:cs="wingdings"/>
        <w:u/>
      </w:rPr>
    </w:lvl>
    <w:lvl w:ilvl="3">
      <w:start w:val="1"/>
      <w:numFmt w:val="bullet"/>
      <w:lvlText w:val=""/>
      <w:pPr>
        <w:ind w:left="243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411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53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2016" w:hanging="336"/>
      </w:pPr>
      <w:rPr>
        <w:rFonts w:hint="default" w:ascii="wingdings" w:hAnsi="wingdings" w:cs="wingdings"/>
      </w:rPr>
    </w:lvl>
  </w:abstractNum>
  <w:abstractNum w:abstractNumId="7">
    <w:lvl w:ilvl="8">
      <w:start w:val="1"/>
      <w:numFmt w:val="bullet"/>
      <w:lvlText w:val=""/>
      <w:pPr>
        <w:ind w:left="369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27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01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75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43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159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17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336" w:hanging="336"/>
      </w:pPr>
      <w:rPr>
        <w:rFonts w:hint="default" w:ascii="wingdings" w:hAnsi="wingdings" w:cs="wingdings"/>
        <w:u/>
      </w:rPr>
    </w:lvl>
    <w:lvl w:ilvl="6">
      <w:start w:val="1"/>
      <w:numFmt w:val="bullet"/>
      <w:lvlText w:val=""/>
      <w:pPr>
        <w:ind w:left="2856" w:hanging="336"/>
      </w:pPr>
      <w:rPr>
        <w:rFonts w:hint="default" w:ascii="wingdings" w:hAnsi="wingdings" w:cs="wingdings"/>
      </w:rPr>
    </w:lvl>
  </w:abstractNum>
  <w:abstractNum w:abstractNumId="8">
    <w:lvl w:ilvl="2">
      <w:start w:val="1"/>
      <w:numFmt w:val="lowerRoman"/>
      <w:lvlText w:val="%3."/>
      <w:lvlJc w:val="left"/>
      <w:pPr>
        <w:ind w:left="1176" w:hanging="336"/>
      </w:pPr>
    </w:lvl>
    <w:lvl w:ilvl="6">
      <w:start w:val="1"/>
      <w:numFmt w:val="decimal"/>
      <w:lvlText w:val="%7."/>
      <w:lvlJc w:val="left"/>
      <w:pPr>
        <w:ind w:left="2856" w:hanging="336"/>
      </w:pPr>
    </w:lvl>
    <w:lvl w:ilvl="1">
      <w:start w:val="1"/>
      <w:numFmt w:val="lowerLetter"/>
      <w:lvlText w:val="%2."/>
      <w:lvlJc w:val="left"/>
      <w:pPr>
        <w:ind w:left="756" w:hanging="336"/>
      </w:pPr>
    </w:lvl>
    <w:lvl w:ilvl="8">
      <w:start w:val="1"/>
      <w:numFmt w:val="lowerRoman"/>
      <w:lvlText w:val="%9."/>
      <w:lvlJc w:val="left"/>
      <w:pPr>
        <w:ind w:left="3696" w:hanging="336"/>
      </w:pPr>
    </w:lvl>
    <w:lvl w:ilvl="0">
      <w:start w:val="1"/>
      <w:numFmt w:val="decimal"/>
      <w:lvlText w:val="%1."/>
      <w:lvlJc w:val="left"/>
      <w:pPr>
        <w:ind w:left="336" w:hanging="336" w:firstLine="0"/>
      </w:pPr>
      <w:rPr>
        <w:rFonts w:hint="default" w:ascii="" w:hAnsi="" w:cs=""/>
      </w:rPr>
    </w:lvl>
    <w:lvl w:ilvl="5">
      <w:start w:val="1"/>
      <w:numFmt w:val="lowerRoman"/>
      <w:lvlText w:val="%6."/>
      <w:lvlJc w:val="left"/>
      <w:pPr>
        <w:ind w:left="2436" w:hanging="336"/>
      </w:pPr>
    </w:lvl>
    <w:lvl w:ilvl="4">
      <w:start w:val="1"/>
      <w:numFmt w:val="lowerLetter"/>
      <w:lvlText w:val="%5."/>
      <w:lvlJc w:val="left"/>
      <w:pPr>
        <w:ind w:left="2016" w:hanging="336"/>
      </w:pPr>
    </w:lvl>
    <w:lvl w:ilvl="3">
      <w:start w:val="1"/>
      <w:numFmt w:val="decimal"/>
      <w:lvlText w:val="%4."/>
      <w:lvlJc w:val="left"/>
      <w:pPr>
        <w:ind w:left="159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</w:abstractNum>
  <w:abstractNum w:abstractNumId="9"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756" w:hanging="336" w:firstLine="0"/>
      </w:pPr>
      <w:rPr>
        <w:rFonts w:hint="default" w:ascii="wingdings" w:hAnsi="wingdings" w:cs="wingdings"/>
        <w:u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</w:abstractNum>
  <w:abstractNum w:abstractNumId="10"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756" w:hanging="336" w:firstLine="0"/>
      </w:pPr>
      <w:rPr>
        <w:rFonts w:hint="default" w:ascii="wingdings" w:hAnsi="wingdings" w:cs="wingdings"/>
        <w:u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</w:abstractNum>
  <w:abstractNum w:abstractNumId="11"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ind w:left="756" w:hanging="336" w:firstLine="0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</w:abstractNum>
  <w:abstractNum w:abstractNumId="12"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tabs/>
        <w:ind w:left="756" w:hanging="336" w:firstLine="0"/>
      </w:pPr>
      <w:rPr>
        <w:rFonts w:hint="default" w:ascii="wingdings" w:hAnsi="wingdings" w:cs="wingdings"/>
        <w:u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</w:abstractNum>
  <w:abstractNum w:abstractNumId="13">
    <w:lvl>
      <w:pPr>
        <w:tabs>
          <w:tab w:val="num" w:pos="720"/>
        </w:tabs>
      </w:pPr>
    </w:lvl>
  </w:abstractNum>
  <w:abstractNum w:abstractNumId="14">
    <w:lvl w:ilvl="6">
      <w:start w:val="1"/>
      <w:numFmt w:val="decimal"/>
      <w:lvlText w:val="%7."/>
      <w:lvlJc w:val="left"/>
      <w:pPr>
        <w:ind w:left="2856" w:hanging="336"/>
      </w:pPr>
      <w:rPr/>
    </w:lvl>
    <w:lvl w:ilvl="3">
      <w:start w:val="1"/>
      <w:numFmt w:val="decimal"/>
      <w:lvlText w:val="%4."/>
      <w:lvlJc w:val="left"/>
      <w:pPr>
        <w:ind w:left="1596" w:hanging="336"/>
      </w:pPr>
      <w:rPr/>
    </w:lvl>
    <w:lvl w:ilvl="4">
      <w:start w:val="1"/>
      <w:numFmt w:val="lowerLetter"/>
      <w:lvlText w:val="%5."/>
      <w:lvlJc w:val="left"/>
      <w:pPr>
        <w:ind w:left="2016" w:hanging="336"/>
      </w:pPr>
      <w:rPr/>
    </w:lvl>
    <w:lvl w:ilvl="8">
      <w:start w:val="1"/>
      <w:numFmt w:val="lowerRoman"/>
      <w:lvlText w:val="%9."/>
      <w:lvlJc w:val="left"/>
      <w:pPr>
        <w:ind w:left="3696" w:hanging="336"/>
      </w:pPr>
      <w:rPr/>
    </w:lvl>
    <w:lvl w:ilvl="0">
      <w:start w:val="1"/>
      <w:numFmt w:val="decimal"/>
      <w:lvlText w:val="%1."/>
      <w:lvlJc w:val="left"/>
      <w:pPr>
        <w:tabs/>
        <w:ind w:left="336" w:hanging="336" w:firstLine="0"/>
      </w:pPr>
      <w:rPr>
        <w:rFonts w:hint="default" w:ascii="" w:hAnsi="" w:cs=""/>
      </w:rPr>
    </w:lvl>
    <w:lvl w:ilvl="7">
      <w:start w:val="1"/>
      <w:numFmt w:val="lowerLetter"/>
      <w:lvlText w:val="%8."/>
      <w:lvlJc w:val="left"/>
      <w:pPr>
        <w:ind w:left="3276" w:hanging="336"/>
      </w:pPr>
      <w:rPr/>
    </w:lvl>
    <w:lvl w:ilvl="2">
      <w:start w:val="1"/>
      <w:numFmt w:val="lowerRoman"/>
      <w:lvlText w:val="%3."/>
      <w:lvlJc w:val="left"/>
      <w:pPr>
        <w:ind w:left="1176" w:hanging="336"/>
      </w:pPr>
      <w:rPr/>
    </w:lvl>
    <w:lvl w:ilvl="5">
      <w:start w:val="1"/>
      <w:numFmt w:val="lowerRoman"/>
      <w:lvlText w:val="%6."/>
      <w:lvlJc w:val="left"/>
      <w:pPr>
        <w:ind w:left="2436" w:hanging="336"/>
      </w:pPr>
      <w:rPr/>
    </w:lvl>
    <w:lvl w:ilvl="1">
      <w:start w:val="1"/>
      <w:numFmt w:val="lowerLetter"/>
      <w:lvlText w:val="%2."/>
      <w:lvlJc w:val="left"/>
      <w:pPr>
        <w:ind w:left="756" w:hanging="336"/>
      </w:pPr>
      <w:rPr/>
    </w:lvl>
  </w:abstractNum>
  <w:abstractNum w:abstractNumId="15">
    <w:lvl w:ilvl="5">
      <w:start w:val="1"/>
      <w:numFmt w:val="lowerRoman"/>
      <w:lvlText w:val="%6."/>
      <w:lvlJc w:val="left"/>
      <w:pPr>
        <w:ind w:left="2436" w:hanging="336"/>
      </w:pPr>
    </w:lvl>
    <w:lvl w:ilvl="3">
      <w:start w:val="1"/>
      <w:numFmt w:val="decimal"/>
      <w:lvlText w:val="%4."/>
      <w:lvlJc w:val="left"/>
      <w:pPr>
        <w:ind w:left="1596" w:hanging="336"/>
      </w:pPr>
    </w:lvl>
    <w:lvl w:ilvl="4">
      <w:start w:val="1"/>
      <w:numFmt w:val="lowerLetter"/>
      <w:lvlText w:val="%5."/>
      <w:lvlJc w:val="left"/>
      <w:pPr>
        <w:ind w:left="2016" w:hanging="336"/>
      </w:pPr>
    </w:lvl>
    <w:lvl w:ilvl="2">
      <w:start w:val="1"/>
      <w:numFmt w:val="lowerRoman"/>
      <w:lvlText w:val="%3."/>
      <w:lvlJc w:val="left"/>
      <w:pPr>
        <w:ind w:left="1176" w:hanging="336"/>
      </w:pPr>
    </w:lvl>
    <w:lvl w:ilvl="1">
      <w:start w:val="1"/>
      <w:numFmt w:val="lowerLetter"/>
      <w:lvlText w:val="%2."/>
      <w:lvlJc w:val="left"/>
      <w:pPr>
        <w:ind w:left="75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  <w:lvl w:ilvl="8">
      <w:start w:val="1"/>
      <w:numFmt w:val="lowerRoman"/>
      <w:lvlText w:val="%9."/>
      <w:lvlJc w:val="left"/>
      <w:pPr>
        <w:ind w:left="3696" w:hanging="336"/>
      </w:pPr>
    </w:lvl>
    <w:lvl w:ilvl="6">
      <w:start w:val="1"/>
      <w:numFmt w:val="decimal"/>
      <w:lvlText w:val="%7."/>
      <w:lvlJc w:val="left"/>
      <w:pPr>
        <w:ind w:left="2856" w:hanging="336"/>
      </w:pPr>
    </w:lvl>
    <w:lvl w:ilvl="0">
      <w:start w:val="1"/>
      <w:numFmt w:val="decimal"/>
      <w:lvlText w:val="%1."/>
      <w:lvlJc w:val="left"/>
      <w:pPr>
        <w:tabs/>
        <w:ind w:left="336" w:hanging="336" w:firstLine="0"/>
      </w:pPr>
      <w:rPr>
        <w:rFonts w:hint="default" w:ascii="" w:hAnsi="" w:cs=""/>
      </w:rPr>
    </w:lvl>
  </w:abstractNum>
  <w:abstractNum w:abstractNumId="16">
    <w:lvl w:ilvl="0">
      <w:start w:val="1"/>
      <w:numFmt w:val="decimal"/>
      <w:lvlText w:val="%1."/>
      <w:lvlJc w:val="left"/>
      <w:pPr>
        <w:ind w:left="756" w:hanging="336" w:firstLine="0"/>
      </w:pPr>
      <w:rPr>
        <w:rFonts w:hint="default" w:ascii="" w:hAnsi="" w:cs=""/>
      </w:rPr>
    </w:lvl>
    <w:lvl w:ilvl="3">
      <w:start w:val="1"/>
      <w:numFmt w:val="decimal"/>
      <w:lvlText w:val="%4."/>
      <w:lvlJc w:val="left"/>
      <w:pPr>
        <w:ind w:left="2016" w:hanging="336"/>
      </w:pPr>
    </w:lvl>
    <w:lvl w:ilvl="8">
      <w:start w:val="1"/>
      <w:numFmt w:val="lowerRoman"/>
      <w:lvlText w:val="%9."/>
      <w:lvlJc w:val="left"/>
      <w:pPr>
        <w:ind w:left="4116" w:hanging="336"/>
      </w:pPr>
    </w:lvl>
    <w:lvl w:ilvl="4">
      <w:start w:val="1"/>
      <w:numFmt w:val="lowerLetter"/>
      <w:lvlText w:val="%5."/>
      <w:lvlJc w:val="left"/>
      <w:pPr>
        <w:ind w:left="2436" w:hanging="336"/>
      </w:pPr>
    </w:lvl>
    <w:lvl w:ilvl="6">
      <w:start w:val="1"/>
      <w:numFmt w:val="decimal"/>
      <w:lvlText w:val="%7."/>
      <w:lvlJc w:val="left"/>
      <w:pPr>
        <w:ind w:left="3276" w:hanging="336"/>
      </w:pPr>
    </w:lvl>
    <w:lvl w:ilvl="1">
      <w:start w:val="1"/>
      <w:numFmt w:val="lowerLetter"/>
      <w:lvlText w:val="%2."/>
      <w:lvlJc w:val="left"/>
      <w:pPr>
        <w:ind w:left="1176" w:hanging="336"/>
      </w:pPr>
    </w:lvl>
    <w:lvl w:ilvl="2">
      <w:start w:val="1"/>
      <w:numFmt w:val="lowerRoman"/>
      <w:lvlText w:val="%3."/>
      <w:lvlJc w:val="left"/>
      <w:pPr>
        <w:ind w:left="1596" w:hanging="336"/>
      </w:pPr>
    </w:lvl>
    <w:lvl w:ilvl="7">
      <w:start w:val="1"/>
      <w:numFmt w:val="lowerLetter"/>
      <w:lvlText w:val="%8."/>
      <w:lvlJc w:val="left"/>
      <w:pPr>
        <w:ind w:left="3696" w:hanging="336"/>
      </w:pPr>
    </w:lvl>
    <w:lvl w:ilvl="5">
      <w:start w:val="1"/>
      <w:numFmt w:val="lowerRoman"/>
      <w:lvlText w:val="%6."/>
      <w:lvlJc w:val="left"/>
      <w:pPr>
        <w:ind w:left="2856" w:hanging="336"/>
      </w:pPr>
    </w:lvl>
  </w:abstractNum>
  <w:abstractNum w:abstractNumId="17">
    <w:lvl w:ilvl="2">
      <w:start w:val="1"/>
      <w:numFmt w:val="lowerRoman"/>
      <w:lvlText w:val="%3)"/>
      <w:lvlJc w:val="left"/>
      <w:pPr>
        <w:ind w:left="1176" w:hanging="336"/>
      </w:pPr>
    </w:lvl>
    <w:lvl w:ilvl="5">
      <w:start w:val="1"/>
      <w:numFmt w:val="lowerRoman"/>
      <w:lvlText w:val="%6)"/>
      <w:lvlJc w:val="left"/>
      <w:pPr>
        <w:ind w:left="2436" w:hanging="336"/>
      </w:pPr>
    </w:lvl>
    <w:lvl w:ilvl="1">
      <w:start w:val="1"/>
      <w:numFmt w:val="lowerLetter"/>
      <w:lvlText w:val="%2)"/>
      <w:lvlJc w:val="left"/>
      <w:pPr>
        <w:ind w:left="756" w:hanging="336"/>
      </w:pPr>
    </w:lvl>
    <w:lvl w:ilvl="4">
      <w:start w:val="1"/>
      <w:numFmt w:val="lowerLetter"/>
      <w:lvlText w:val="%5)"/>
      <w:lvlJc w:val="left"/>
      <w:pPr>
        <w:ind w:left="2016" w:hanging="336"/>
      </w:pPr>
    </w:lvl>
    <w:lvl w:ilvl="7">
      <w:start w:val="1"/>
      <w:numFmt w:val="lowerLetter"/>
      <w:lvlText w:val="%8)"/>
      <w:lvlJc w:val="left"/>
      <w:pPr>
        <w:ind w:left="3276" w:hanging="336"/>
      </w:pPr>
    </w:lvl>
    <w:lvl w:ilvl="6">
      <w:start w:val="1"/>
      <w:numFmt w:val="decimal"/>
      <w:lvlText w:val="%7、"/>
      <w:lvlJc w:val="left"/>
      <w:pPr>
        <w:ind w:left="2856" w:hanging="336"/>
      </w:pPr>
    </w:lvl>
    <w:lvl w:ilvl="3">
      <w:start w:val="1"/>
      <w:numFmt w:val="decimal"/>
      <w:lvlText w:val="%4、"/>
      <w:lvlJc w:val="left"/>
      <w:pPr>
        <w:ind w:left="1596" w:hanging="336"/>
      </w:pPr>
    </w:lvl>
    <w:lvl w:ilvl="8">
      <w:start w:val="1"/>
      <w:numFmt w:val="lowerRoman"/>
      <w:lvlText w:val="%9)"/>
      <w:lvlJc w:val="left"/>
      <w:pPr>
        <w:ind w:left="3696" w:hanging="336"/>
      </w:pPr>
    </w:lvl>
    <w:lvl w:ilvl="0">
      <w:start w:val="2"/>
      <w:numFmt w:val="decimal"/>
      <w:lvlText w:val="%1、"/>
      <w:lvlJc w:val="left"/>
      <w:pPr>
        <w:ind w:left="336" w:hanging="336"/>
      </w:pPr>
      <w:rPr/>
    </w:lvl>
  </w:abstractNum>
  <w:abstractNum w:abstractNumId="18">
    <w:lvl w:ilvl="7">
      <w:start w:val="1"/>
      <w:numFmt w:val="lowerLetter"/>
      <w:lvlText w:val="%8)"/>
      <w:lvlJc w:val="left"/>
      <w:pPr>
        <w:ind w:left="3276" w:hanging="336"/>
      </w:pPr>
      <w:rPr>
        <w:rFonts/>
      </w:rPr>
    </w:lvl>
    <w:lvl w:ilvl="0">
      <w:start w:val="2"/>
      <w:numFmt w:val="decimal"/>
      <w:lvlText w:val="%1、"/>
      <w:lvlJc w:val="left"/>
      <w:pPr>
        <w:ind w:left="336" w:hanging="336"/>
      </w:pPr>
      <w:rPr>
        <w:rFonts/>
      </w:rPr>
    </w:lvl>
    <w:lvl w:ilvl="4">
      <w:start w:val="1"/>
      <w:numFmt w:val="lowerLetter"/>
      <w:lvlText w:val="%5)"/>
      <w:lvlJc w:val="left"/>
      <w:pPr>
        <w:ind w:left="2016" w:hanging="336"/>
      </w:pPr>
      <w:rPr>
        <w:rFonts/>
      </w:rPr>
    </w:lvl>
    <w:lvl w:ilvl="1">
      <w:start w:val="1"/>
      <w:numFmt w:val="lowerLetter"/>
      <w:lvlText w:val="%2)"/>
      <w:lvlJc w:val="left"/>
      <w:pPr>
        <w:ind w:left="756" w:hanging="336"/>
      </w:pPr>
      <w:rPr>
        <w:rFonts/>
      </w:rPr>
    </w:lvl>
    <w:lvl w:ilvl="6">
      <w:start w:val="1"/>
      <w:numFmt w:val="decimal"/>
      <w:lvlText w:val="%7、"/>
      <w:lvlJc w:val="left"/>
      <w:pPr>
        <w:ind w:left="2856" w:hanging="336"/>
      </w:pPr>
      <w:rPr>
        <w:rFonts/>
      </w:rPr>
    </w:lvl>
    <w:lvl w:ilvl="2">
      <w:start w:val="1"/>
      <w:numFmt w:val="lowerRoman"/>
      <w:lvlText w:val="%3)"/>
      <w:lvlJc w:val="left"/>
      <w:pPr>
        <w:ind w:left="1176" w:hanging="336"/>
      </w:pPr>
      <w:rPr>
        <w:rFonts/>
      </w:rPr>
    </w:lvl>
    <w:lvl w:ilvl="8">
      <w:start w:val="1"/>
      <w:numFmt w:val="lowerRoman"/>
      <w:lvlText w:val="%9)"/>
      <w:lvlJc w:val="left"/>
      <w:pPr>
        <w:ind w:left="3696" w:hanging="336"/>
      </w:pPr>
      <w:rPr>
        <w:rFonts/>
      </w:rPr>
    </w:lvl>
    <w:lvl w:ilvl="3">
      <w:start w:val="1"/>
      <w:numFmt w:val="decimal"/>
      <w:lvlText w:val="%4、"/>
      <w:lvlJc w:val="left"/>
      <w:pPr>
        <w:ind w:left="1596" w:hanging="336"/>
      </w:pPr>
      <w:rPr>
        <w:rFonts/>
      </w:rPr>
    </w:lvl>
    <w:lvl w:ilvl="5">
      <w:start w:val="1"/>
      <w:numFmt w:val="lowerRoman"/>
      <w:lvlText w:val="%6)"/>
      <w:lvlJc w:val="left"/>
      <w:pPr>
        <w:ind w:left="2436" w:hanging="336"/>
      </w:pPr>
      <w:rPr>
        <w:rFonts/>
      </w:rPr>
    </w:lvl>
  </w:abstractNum>
  <w:abstractNum w:abstractNumId="19">
    <w:lvl>
      <w:pPr>
        <w:tabs>
          <w:tab w:val="num" w:pos="720"/>
        </w:tabs>
      </w:pPr>
    </w:lvl>
  </w:abstractNum>
  <w:abstractNum w:abstractNumId="20">
    <w:lvl w:ilvl="3">
      <w:start w:val="1"/>
      <w:numFmt w:val="decimal"/>
      <w:lvlText w:val="%4、"/>
      <w:lvlJc w:val="left"/>
      <w:pPr>
        <w:ind w:left="1596" w:hanging="336"/>
      </w:pPr>
    </w:lvl>
    <w:lvl w:ilvl="0">
      <w:start w:val="1"/>
      <w:numFmt w:val="decimal"/>
      <w:lvlText w:val="%1、"/>
      <w:lvlJc w:val="left"/>
      <w:pPr>
        <w:ind w:left="336" w:hanging="336"/>
      </w:pPr>
      <w:rPr/>
    </w:lvl>
    <w:lvl w:ilvl="6">
      <w:start w:val="1"/>
      <w:numFmt w:val="decimal"/>
      <w:lvlText w:val="%7、"/>
      <w:lvlJc w:val="left"/>
      <w:pPr>
        <w:ind w:left="2856" w:hanging="336"/>
      </w:pPr>
    </w:lvl>
    <w:lvl w:ilvl="2">
      <w:start w:val="1"/>
      <w:numFmt w:val="lowerRoman"/>
      <w:lvlText w:val="%3)"/>
      <w:lvlJc w:val="left"/>
      <w:pPr>
        <w:ind w:left="1176" w:hanging="336"/>
      </w:pPr>
    </w:lvl>
    <w:lvl w:ilvl="4">
      <w:start w:val="1"/>
      <w:numFmt w:val="lowerLetter"/>
      <w:lvlText w:val="%5)"/>
      <w:lvlJc w:val="left"/>
      <w:pPr>
        <w:ind w:left="2016" w:hanging="336"/>
      </w:pPr>
    </w:lvl>
    <w:lvl w:ilvl="1">
      <w:start w:val="1"/>
      <w:numFmt w:val="lowerLetter"/>
      <w:lvlText w:val="%2)"/>
      <w:lvlJc w:val="left"/>
      <w:pPr>
        <w:ind w:left="756" w:hanging="336"/>
      </w:pPr>
    </w:lvl>
    <w:lvl w:ilvl="5">
      <w:start w:val="1"/>
      <w:numFmt w:val="lowerRoman"/>
      <w:lvlText w:val="%6)"/>
      <w:lvlJc w:val="left"/>
      <w:pPr>
        <w:ind w:left="2436" w:hanging="336"/>
      </w:pPr>
    </w:lvl>
    <w:lvl w:ilvl="8">
      <w:start w:val="1"/>
      <w:numFmt w:val="lowerRoman"/>
      <w:lvlText w:val="%9)"/>
      <w:lvlJc w:val="left"/>
      <w:pPr>
        <w:ind w:left="3696" w:hanging="336"/>
      </w:pPr>
    </w:lvl>
    <w:lvl w:ilvl="7">
      <w:start w:val="1"/>
      <w:numFmt w:val="lowerLetter"/>
      <w:lvlText w:val="%8)"/>
      <w:lvlJc w:val="left"/>
      <w:pPr>
        <w:ind w:left="3276" w:hanging="336"/>
      </w:pPr>
    </w:lvl>
  </w:abstractNum>
  <w:abstractNum w:abstractNumId="21">
    <w:lvl w:ilvl="0">
      <w:start w:val="1"/>
      <w:numFmt w:val="bullet"/>
      <w:lvlText w:val=""/>
      <w:lvlJc w:val="left"/>
      <w:pPr>
        <w:ind w:left="756" w:hanging="336" w:firstLine="0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116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016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596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2856" w:hanging="336"/>
      </w:pPr>
      <w:rPr>
        <w:rFonts w:hint="default" w:ascii="wingdings" w:hAnsi="wingdings" w:cs="wingdings"/>
      </w:rPr>
    </w:lvl>
    <w:lvl w:ilvl="4">
      <w:start w:val="1"/>
      <w:numFmt w:val="bullet"/>
      <w:lvlText w:val="¡"/>
      <w:pPr>
        <w:ind w:left="2436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3696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276" w:hanging="336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176" w:hanging="336"/>
      </w:pPr>
      <w:rPr>
        <w:rFonts w:hint="default" w:ascii="wingdings" w:hAnsi="wingdings" w:cs="wingdings"/>
      </w:rPr>
    </w:lvl>
  </w:abstractNum>
  <w:abstractNum w:abstractNumId="22">
    <w:lvl>
      <w:pPr>
        <w:tabs>
          <w:tab w:val="num" w:pos="720"/>
        </w:tabs>
      </w:pPr>
    </w:lvl>
  </w:abstractNum>
  <w:abstractNum w:abstractNumId="23">
    <w:lvl w:ilvl="6">
      <w:start w:val="1"/>
      <w:numFmt w:val="decimal"/>
      <w:lvlText w:val="%7."/>
      <w:lvlJc w:val="left"/>
      <w:pPr>
        <w:ind w:left="3276" w:hanging="336"/>
      </w:pPr>
      <w:rPr/>
    </w:lvl>
    <w:lvl w:ilvl="1">
      <w:start w:val="1"/>
      <w:numFmt w:val="lowerLetter"/>
      <w:lvlText w:val="%2."/>
      <w:lvlJc w:val="left"/>
      <w:pPr>
        <w:ind w:left="1176" w:hanging="336"/>
      </w:pPr>
      <w:rPr/>
    </w:lvl>
    <w:lvl w:ilvl="4">
      <w:start w:val="1"/>
      <w:numFmt w:val="lowerLetter"/>
      <w:lvlText w:val="%5."/>
      <w:lvlJc w:val="left"/>
      <w:pPr>
        <w:ind w:left="2436" w:hanging="336"/>
      </w:pPr>
      <w:rPr/>
    </w:lvl>
    <w:lvl w:ilvl="5">
      <w:start w:val="1"/>
      <w:numFmt w:val="lowerRoman"/>
      <w:lvlText w:val="%6."/>
      <w:lvlJc w:val="left"/>
      <w:pPr>
        <w:ind w:left="2856" w:hanging="336"/>
      </w:pPr>
      <w:rPr/>
    </w:lvl>
    <w:lvl w:ilvl="7">
      <w:start w:val="1"/>
      <w:numFmt w:val="lowerLetter"/>
      <w:lvlText w:val="%8."/>
      <w:lvlJc w:val="left"/>
      <w:pPr>
        <w:ind w:left="3696" w:hanging="336"/>
      </w:pPr>
      <w:rPr/>
    </w:lvl>
    <w:lvl w:ilvl="3">
      <w:start w:val="1"/>
      <w:numFmt w:val="decimal"/>
      <w:lvlText w:val="%4."/>
      <w:lvlJc w:val="left"/>
      <w:pPr>
        <w:ind w:left="2016" w:hanging="336"/>
      </w:pPr>
      <w:rPr/>
    </w:lvl>
    <w:lvl w:ilvl="2">
      <w:start w:val="1"/>
      <w:numFmt w:val="lowerRoman"/>
      <w:lvlText w:val="%3."/>
      <w:lvlJc w:val="left"/>
      <w:pPr>
        <w:ind w:left="1596" w:hanging="336"/>
      </w:pPr>
      <w:rPr/>
    </w:lvl>
    <w:lvl w:ilvl="8">
      <w:start w:val="1"/>
      <w:numFmt w:val="lowerRoman"/>
      <w:lvlText w:val="%9."/>
      <w:lvlJc w:val="left"/>
      <w:pPr>
        <w:ind w:left="4116" w:hanging="336"/>
      </w:pPr>
      <w:rPr/>
    </w:lvl>
    <w:lvl w:ilvl="0">
      <w:start w:val="1"/>
      <w:numFmt w:val="decimal"/>
      <w:lvlText w:val="%1."/>
      <w:lvlJc w:val="left"/>
      <w:pPr>
        <w:tabs/>
        <w:ind w:left="756" w:hanging="336" w:firstLine="0"/>
      </w:pPr>
      <w:rPr>
        <w:rFonts w:hint="default" w:ascii="" w:hAnsi="" w:cs=""/>
      </w:rPr>
    </w:lvl>
  </w:abstractNum>
  <w:abstractNum w:abstractNumId="24">
    <w:nsid w:val="3BAE72B7"/>
    <w:multiLevelType w:val="singleLevel"/>
    <w:tmpl w:val="3BAE72B7"/>
    <w:lvl w:ilvl="0" w:tentative="false">
      <w:start w:val="1"/>
      <w:numFmt w:val="decimal"/>
      <w:suff w:val="nothing"/>
      <w:lvlText w:val="%1、"/>
      <w:lvlJc w:val="left"/>
    </w:lvl>
  </w:abstractNum>
  <w:abstractNum w:abstractNumId="25">
    <w:lvl w:ilvl="0">
      <w:start w:val="1"/>
      <w:numFmt w:val="decimal"/>
      <w:lvlText w:val="%1."/>
      <w:lvlJc w:val="left"/>
      <w:pPr>
        <w:tabs/>
        <w:ind w:left="756" w:hanging="336" w:firstLine="0"/>
      </w:pPr>
      <w:rPr>
        <w:rFonts w:hint="default" w:ascii="" w:hAnsi="" w:cs=""/>
      </w:rPr>
    </w:lvl>
    <w:lvl w:ilvl="7">
      <w:start w:val="1"/>
      <w:numFmt w:val="lowerLetter"/>
      <w:lvlText w:val="%8."/>
      <w:lvlJc w:val="left"/>
      <w:pPr>
        <w:ind w:left="3696" w:hanging="336"/>
      </w:pPr>
    </w:lvl>
    <w:lvl w:ilvl="5">
      <w:start w:val="1"/>
      <w:numFmt w:val="lowerRoman"/>
      <w:lvlText w:val="%6."/>
      <w:lvlJc w:val="left"/>
      <w:pPr>
        <w:ind w:left="2856" w:hanging="336"/>
      </w:pPr>
    </w:lvl>
    <w:lvl w:ilvl="3">
      <w:start w:val="1"/>
      <w:numFmt w:val="decimal"/>
      <w:lvlText w:val="%4."/>
      <w:lvlJc w:val="left"/>
      <w:pPr>
        <w:ind w:left="2016" w:hanging="336"/>
      </w:pPr>
    </w:lvl>
    <w:lvl w:ilvl="4">
      <w:start w:val="1"/>
      <w:numFmt w:val="lowerLetter"/>
      <w:lvlText w:val="%5."/>
      <w:lvlJc w:val="left"/>
      <w:pPr>
        <w:ind w:left="2436" w:hanging="336"/>
      </w:pPr>
    </w:lvl>
    <w:lvl w:ilvl="8">
      <w:start w:val="1"/>
      <w:numFmt w:val="lowerRoman"/>
      <w:lvlText w:val="%9."/>
      <w:lvlJc w:val="left"/>
      <w:pPr>
        <w:ind w:left="4116" w:hanging="336"/>
      </w:pPr>
    </w:lvl>
    <w:lvl w:ilvl="2">
      <w:start w:val="1"/>
      <w:numFmt w:val="lowerRoman"/>
      <w:lvlText w:val="%3."/>
      <w:lvlJc w:val="left"/>
      <w:pPr>
        <w:ind w:left="1596" w:hanging="336"/>
      </w:pPr>
    </w:lvl>
    <w:lvl w:ilvl="6">
      <w:start w:val="1"/>
      <w:numFmt w:val="decimal"/>
      <w:lvlText w:val="%7."/>
      <w:lvlJc w:val="left"/>
      <w:pPr>
        <w:ind w:left="3276" w:hanging="336"/>
      </w:pPr>
    </w:lvl>
    <w:lvl w:ilvl="1">
      <w:start w:val="1"/>
      <w:numFmt w:val="lowerLetter"/>
      <w:lvlText w:val="%2."/>
      <w:lvlJc w:val="left"/>
      <w:pPr>
        <w:ind w:left="1176" w:hanging="336"/>
      </w:pPr>
    </w:lvl>
  </w:abstractNum>
  <w:abstractNum w:abstractNumId="26">
    <w:lvl w:ilvl="4">
      <w:start w:val="1"/>
      <w:numFmt w:val="bullet"/>
      <w:lvlText w:val="¡"/>
      <w:pPr>
        <w:ind w:left="2772" w:hanging="336"/>
      </w:pPr>
      <w:rPr>
        <w:rFonts w:hint="default" w:ascii="wingdings" w:hAnsi="wingdings" w:cs="wingdings"/>
      </w:rPr>
    </w:lvl>
    <w:lvl w:ilvl="3">
      <w:start w:val="1"/>
      <w:numFmt w:val="bullet"/>
      <w:lvlText w:val=""/>
      <w:pPr>
        <w:ind w:left="2352" w:hanging="336"/>
      </w:pPr>
      <w:rPr>
        <w:rFonts w:hint="default" w:ascii="wingdings" w:hAnsi="wingdings" w:cs="wingdings"/>
      </w:rPr>
    </w:lvl>
    <w:lvl w:ilvl="0">
      <w:start w:val="1"/>
      <w:numFmt w:val="bullet"/>
      <w:lvlText w:val=""/>
      <w:lvlJc w:val="left"/>
      <w:pPr>
        <w:ind w:left="1092" w:hanging="336" w:firstLine="0"/>
      </w:pPr>
      <w:rPr>
        <w:rFonts w:hint="default" w:ascii="wingdings" w:hAnsi="wingdings" w:cs="wingdings"/>
      </w:rPr>
    </w:lvl>
    <w:lvl w:ilvl="1">
      <w:start w:val="1"/>
      <w:numFmt w:val="bullet"/>
      <w:lvlText w:val="¡"/>
      <w:lvlJc w:val="left"/>
      <w:pPr>
        <w:ind w:left="1512" w:hanging="336"/>
      </w:pPr>
      <w:rPr>
        <w:rFonts w:hint="default" w:ascii="wingdings" w:hAnsi="wingdings" w:cs="wingdings"/>
      </w:rPr>
    </w:lvl>
    <w:lvl w:ilvl="7">
      <w:start w:val="1"/>
      <w:numFmt w:val="bullet"/>
      <w:lvlText w:val="¡"/>
      <w:pPr>
        <w:ind w:left="4032" w:hanging="336"/>
      </w:pPr>
      <w:rPr>
        <w:rFonts w:hint="default" w:ascii="wingdings" w:hAnsi="wingdings" w:cs="wingdings"/>
      </w:rPr>
    </w:lvl>
    <w:lvl w:ilvl="6">
      <w:start w:val="1"/>
      <w:numFmt w:val="bullet"/>
      <w:lvlText w:val=""/>
      <w:pPr>
        <w:ind w:left="3612" w:hanging="336"/>
      </w:pPr>
      <w:rPr>
        <w:rFonts w:hint="default" w:ascii="wingdings" w:hAnsi="wingdings" w:cs="wingdings"/>
      </w:rPr>
    </w:lvl>
    <w:lvl w:ilvl="8">
      <w:start w:val="1"/>
      <w:numFmt w:val="bullet"/>
      <w:lvlText w:val=""/>
      <w:pPr>
        <w:ind w:left="4452" w:hanging="336"/>
      </w:pPr>
      <w:rPr>
        <w:rFonts w:hint="default" w:ascii="wingdings" w:hAnsi="wingdings" w:cs="wingdings"/>
      </w:rPr>
    </w:lvl>
    <w:lvl w:ilvl="5">
      <w:start w:val="1"/>
      <w:numFmt w:val="bullet"/>
      <w:lvlText w:val=""/>
      <w:pPr>
        <w:ind w:left="3192" w:hanging="336"/>
      </w:pPr>
      <w:rPr>
        <w:rFonts w:hint="default" w:ascii="wingdings" w:hAnsi="wingdings" w:cs="wingdings"/>
      </w:rPr>
    </w:lvl>
    <w:lvl w:ilvl="2">
      <w:start w:val="1"/>
      <w:numFmt w:val="bullet"/>
      <w:lvlText w:val=""/>
      <w:lvlJc w:val="left"/>
      <w:pPr>
        <w:ind w:left="1932" w:hanging="336"/>
      </w:pPr>
      <w:rPr>
        <w:rFonts w:hint="default" w:ascii="wingdings" w:hAnsi="wingdings" w:cs="wingdings"/>
      </w:rPr>
    </w:lvl>
  </w:abstractNum>
  <w:abstractNum w:abstractNumId="27">
    <w:lvl>
      <w:pPr>
        <w:tabs>
          <w:tab w:val="num" w:pos="720"/>
        </w:tabs>
      </w:pPr>
    </w:lvl>
  </w:abstractNum>
  <w:abstractNum w:abstractNumId="28">
    <w:nsid w:val="E485EA49"/>
    <w:multiLevelType w:val="singleLevel"/>
    <w:tmpl w:val="E485EA49"/>
    <w:lvl w:ilvl="0" w:tentative="false">
      <w:start w:val="1"/>
      <w:numFmt w:val="chineseCounting"/>
      <w:suff w:val="space"/>
      <w:lvlText w:val="第%1章"/>
      <w:lvlJc w:val="left"/>
      <w:rPr>
        <w:rFonts w:hint="eastAsia"/>
      </w:rPr>
    </w:lvl>
  </w:abstractNum>
  <w:num w:numId="16">
    <w:abstractNumId w:val="10"/>
  </w:num>
  <w:num w:numId="21">
    <w:abstractNumId w:val="20"/>
  </w:num>
  <w:num w:numId="1">
    <w:abstractNumId w:val="28"/>
  </w:num>
  <w:num w:numId="2">
    <w:abstractNumId w:val="5"/>
  </w:num>
  <w:num w:numId="5">
    <w:abstractNumId w:val="9"/>
  </w:num>
  <w:num w:numId="22">
    <w:abstractNumId w:val="2"/>
  </w:num>
  <w:num w:numId="15">
    <w:abstractNumId w:val="21"/>
  </w:num>
  <w:num w:numId="11">
    <w:abstractNumId w:val="25"/>
  </w:num>
  <w:num w:numId="14">
    <w:abstractNumId w:val="11"/>
  </w:num>
  <w:num w:numId="12">
    <w:abstractNumId w:val="8"/>
  </w:num>
  <w:num w:numId="18">
    <w:abstractNumId w:val="18"/>
  </w:num>
  <w:num w:numId="19">
    <w:abstractNumId w:val="4"/>
  </w:num>
  <w:num w:numId="3">
    <w:abstractNumId w:val="15"/>
  </w:num>
  <w:num w:numId="23">
    <w:abstractNumId w:val="24"/>
  </w:num>
  <w:num w:numId="7">
    <w:abstractNumId w:val="26"/>
  </w:num>
  <w:num w:numId="13">
    <w:abstractNumId w:val="7"/>
  </w:num>
  <w:num w:numId="10">
    <w:abstractNumId w:val="1"/>
  </w:num>
  <w:num w:numId="6">
    <w:abstractNumId w:val="16"/>
  </w:num>
  <w:num w:numId="9">
    <w:abstractNumId w:val="23"/>
  </w:num>
  <w:num w:numId="8">
    <w:abstractNumId w:val="6"/>
  </w:num>
  <w:num w:numId="17">
    <w:abstractNumId w:val="14"/>
  </w:num>
  <w:num w:numId="4">
    <w:abstractNumId w:val="12"/>
  </w:num>
  <w:num w:numId="20">
    <w:abstractNumId w:val="17"/>
  </w:num>
</w:numbering>
</file>

<file path=word/settings.xml><?xml version="1.0" encoding="utf-8"?>
<w:settings xmlns:w="http://schemas.openxmlformats.org/wordprocessingml/2006/main">
  <w:zoom w:percent="150"/>
  <w:doNotDisplayPageBoundaries/>
  <w:embedSystemFonts/>
  <w:bordersDoNotSurroundHeader w:val="false"/>
  <w:bordersDoNotSurroundFooter w:val="false"/>
  <w:documentProtection w:edit="none" w:enforcement="false"/>
  <w:defaultTabStop w:val="420"/>
  <w:drawingGridVerticalSpacing w:val="156"/>
  <w:displayHorizontalDrawingGridEvery w:val="1"/>
  <w:displayVerticalDrawingGridEvery w:val="1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doNotFlipMirrorIndents" w:uri="http://schemas.microsoft.com/office/word" w:val="1"/>
    <w:compatSetting w:name="enableOpenTypeFeatures" w:uri="http://schemas.microsoft.com/office/word" w:val="1"/>
    <w:compatSetting w:name="overrideTableStyleFontSizeAndJustification" w:uri="http://schemas.microsoft.com/office/word" w:val="1"/>
    <w:compatSetting w:name="compatibilityMode" w:uri="http://schemas.microsoft.com/office/word" w:val="14"/>
  </w:compat>
  <w:rsids>
    <w:rsidRoot w:val="71CA1DAD"/>
    <w:rsid w:val="00952E84"/>
    <w:rsid w:val="00CA1836"/>
    <w:rsid w:val="00EC79E8"/>
    <w:rsid w:val="01675B7A"/>
    <w:rsid w:val="03185E00"/>
    <w:rsid w:val="034E4734"/>
    <w:rsid w:val="03670381"/>
    <w:rsid w:val="046A69BC"/>
    <w:rsid w:val="04D45A0A"/>
    <w:rsid w:val="06111937"/>
    <w:rsid w:val="06707709"/>
    <w:rsid w:val="06BA736C"/>
    <w:rsid w:val="06DA4C82"/>
    <w:rsid w:val="07871169"/>
    <w:rsid w:val="07A34B8B"/>
    <w:rsid w:val="0AD24AE6"/>
    <w:rsid w:val="0B8F0E21"/>
    <w:rsid w:val="0C7E6368"/>
    <w:rsid w:val="0CC81CE9"/>
    <w:rsid w:val="0D9A093E"/>
    <w:rsid w:val="0ECD5908"/>
    <w:rsid w:val="0EDD4CC2"/>
    <w:rsid w:val="0EF178FB"/>
    <w:rsid w:val="0F13364F"/>
    <w:rsid w:val="171E63FC"/>
    <w:rsid w:val="17D31922"/>
    <w:rsid w:val="18363C5F"/>
    <w:rsid w:val="1B816732"/>
    <w:rsid w:val="1C085A8F"/>
    <w:rsid w:val="1CB70980"/>
    <w:rsid w:val="1E742207"/>
    <w:rsid w:val="1EF83A1C"/>
    <w:rsid w:val="1F730AA4"/>
    <w:rsid w:val="1FA82E72"/>
    <w:rsid w:val="20AE68CA"/>
    <w:rsid w:val="21293114"/>
    <w:rsid w:val="21380E49"/>
    <w:rsid w:val="23356F51"/>
    <w:rsid w:val="23BA25B4"/>
    <w:rsid w:val="24F502CB"/>
    <w:rsid w:val="25AA55AE"/>
    <w:rsid w:val="26873C17"/>
    <w:rsid w:val="27976201"/>
    <w:rsid w:val="27D647AD"/>
    <w:rsid w:val="28AF0B61"/>
    <w:rsid w:val="29C0393B"/>
    <w:rsid w:val="2ABD0FAC"/>
    <w:rsid w:val="2ABF2825"/>
    <w:rsid w:val="2DED07ED"/>
    <w:rsid w:val="30316E1F"/>
    <w:rsid w:val="30547174"/>
    <w:rsid w:val="30DA7B6D"/>
    <w:rsid w:val="32034E53"/>
    <w:rsid w:val="32272953"/>
    <w:rsid w:val="337323F4"/>
    <w:rsid w:val="33AA1904"/>
    <w:rsid w:val="34064EE4"/>
    <w:rsid w:val="34640F28"/>
    <w:rsid w:val="36CC24F7"/>
    <w:rsid w:val="375F6811"/>
    <w:rsid w:val="38613044"/>
    <w:rsid w:val="3A2D37F8"/>
    <w:rsid w:val="3A585076"/>
    <w:rsid w:val="3AAB7098"/>
    <w:rsid w:val="3ACA7EE5"/>
    <w:rsid w:val="3F8B69DB"/>
    <w:rsid w:val="40330901"/>
    <w:rsid w:val="41781A52"/>
    <w:rsid w:val="428A43C5"/>
    <w:rsid w:val="43F64B1E"/>
    <w:rsid w:val="47193A36"/>
    <w:rsid w:val="47B014B7"/>
    <w:rsid w:val="47D26C51"/>
    <w:rsid w:val="489D459B"/>
    <w:rsid w:val="49620FF1"/>
    <w:rsid w:val="4A9138C5"/>
    <w:rsid w:val="4B605DF9"/>
    <w:rsid w:val="4B93258A"/>
    <w:rsid w:val="4BC27138"/>
    <w:rsid w:val="4C9C7938"/>
    <w:rsid w:val="4D5659DD"/>
    <w:rsid w:val="4ECA1DC0"/>
    <w:rsid w:val="4F511528"/>
    <w:rsid w:val="4F8C4759"/>
    <w:rsid w:val="513361ED"/>
    <w:rsid w:val="51B14D2C"/>
    <w:rsid w:val="51C00A82"/>
    <w:rsid w:val="522A1C09"/>
    <w:rsid w:val="56985D23"/>
    <w:rsid w:val="56C56129"/>
    <w:rsid w:val="56C67981"/>
    <w:rsid w:val="577D1316"/>
    <w:rsid w:val="57C52DA1"/>
    <w:rsid w:val="57FE49EC"/>
    <w:rsid w:val="5C3E4DC8"/>
    <w:rsid w:val="5C7F6ACB"/>
    <w:rsid w:val="5EAC4890"/>
    <w:rsid w:val="5ED27C14"/>
    <w:rsid w:val="5EDB60E6"/>
    <w:rsid w:val="5EF420AB"/>
    <w:rsid w:val="5FAB705B"/>
    <w:rsid w:val="604D240F"/>
    <w:rsid w:val="6147736E"/>
    <w:rsid w:val="61D6382F"/>
    <w:rsid w:val="64221240"/>
    <w:rsid w:val="64414AEB"/>
    <w:rsid w:val="64561075"/>
    <w:rsid w:val="6495697E"/>
    <w:rsid w:val="64EC4E6D"/>
    <w:rsid w:val="663E384B"/>
    <w:rsid w:val="66E45CA9"/>
    <w:rsid w:val="67C1553E"/>
    <w:rsid w:val="69EA6E52"/>
    <w:rsid w:val="6AA1213D"/>
    <w:rsid w:val="6ACC4BC9"/>
    <w:rsid w:val="6B2927BA"/>
    <w:rsid w:val="6B62698E"/>
    <w:rsid w:val="6B8A0876"/>
    <w:rsid w:val="6C3A2120"/>
    <w:rsid w:val="6D954E95"/>
    <w:rsid w:val="6ECC45EE"/>
    <w:rsid w:val="6F6667D9"/>
    <w:rsid w:val="706F1805"/>
    <w:rsid w:val="71CA1DAD"/>
    <w:rsid w:val="72510B95"/>
    <w:rsid w:val="72C13950"/>
    <w:rsid w:val="746B3B82"/>
    <w:rsid w:val="763D098B"/>
    <w:rsid w:val="7881084D"/>
    <w:rsid w:val="78810C09"/>
    <w:rsid w:val="788A2CAD"/>
    <w:rsid w:val="78910E30"/>
    <w:rsid w:val="79460A74"/>
    <w:rsid w:val="7A7A36B0"/>
    <w:rsid w:val="7AB61410"/>
    <w:rsid w:val="7ACB6C35"/>
    <w:rsid w:val="7C3051CE"/>
    <w:rsid w:val="7CFC59A6"/>
    <w:rsid w:val="7EC02348"/>
    <w:rsid w:val="7EE77104"/>
    <w:rsid w:val="7F5F69C3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captions>
    <w:caption w:name="公式" w:chapNum="false" w:heading="0" w:noLabel="false"/>
    <w:caption w:name="图片" w:chapNum="false" w:heading="0" w:noLabel="false"/>
    <w:caption w:name="表格" w:chapNum="false" w:heading="0" w:noLabel="false"/>
  </w:captions>
</w:settings>
</file>

<file path=word/styles.xml><?xml version="1.0" encoding="utf-8"?>
<w:styles xmlns:w="http://schemas.openxmlformats.org/wordprocessingml/2006/main">
  <w:docDefaults>
    <w:rPrDefault>
      <w:rPr>
        <w:rFonts w:ascii="Times New Roman" w:hAnsi="Times New Roman" w:eastAsia="宋体" w:cs="Times New Roman"/>
      </w:rPr>
    </w:rPrDefault>
    <w:pPrDefault/>
  </w:docDefaults>
  <w:latentStyles w:defLockedState="false" w:defUIPriority="99" w:defSemiHidden="true" w:defUnhideWhenUsed="true" w:defQFormat="false" w:count="260">
    <w:lsdException w:name="toc 3" w:uiPriority="0" w:semiHidden="false" w:unhideWhenUsed="false"/>
    <w:lsdException w:name="heading 2" w:uiPriority="0" w:semiHidden="false" w:qFormat="true"/>
    <w:lsdException w:name="Table Grid 8" w:uiPriority="0" w:semiHidden="false" w:unhideWhenUsed="false"/>
    <w:lsdException w:name="Document Map" w:uiPriority="0" w:semiHidden="false" w:unhideWhenUsed="false"/>
    <w:lsdException w:name="Colorful List Accent 4" w:uiPriority="72" w:semiHidden="false" w:unhideWhenUsed="false"/>
    <w:lsdException w:name="List Number 3" w:uiPriority="0" w:semiHidden="false" w:unhideWhenUsed="false"/>
    <w:lsdException w:name="table of authorities" w:uiPriority="0" w:semiHidden="false" w:unhideWhenUsed="false"/>
    <w:lsdException w:name="Table List 8" w:uiPriority="0" w:semiHidden="false" w:unhideWhenUsed="false"/>
    <w:lsdException w:name="List Bullet 5" w:uiPriority="0" w:semiHidden="false" w:unhideWhenUsed="false"/>
    <w:lsdException w:name="Default Paragraph Font" w:uiPriority="0" w:unhideWhenUsed="false" w:qFormat="true"/>
    <w:lsdException w:name="header" w:uiPriority="0" w:semiHidden="false" w:unhideWhenUsed="false" w:qFormat="true"/>
    <w:lsdException w:name="Colorful Shading Accent 5" w:uiPriority="71" w:semiHidden="false" w:unhideWhenUsed="false"/>
    <w:lsdException w:name="Medium List 1 Accent 6" w:uiPriority="65" w:semiHidden="false" w:unhideWhenUsed="false"/>
    <w:lsdException w:name="List Continue 4" w:uiPriority="0" w:semiHidden="false" w:unhideWhenUsed="false"/>
    <w:lsdException w:name="Date" w:uiPriority="0" w:semiHidden="false" w:unhideWhenUsed="false"/>
    <w:lsdException w:name="List Continue" w:uiPriority="0" w:semiHidden="false" w:unhideWhenUsed="false"/>
    <w:lsdException w:name="page number" w:uiPriority="0" w:semiHidden="false" w:unhideWhenUsed="false"/>
    <w:lsdException w:name="index 3" w:uiPriority="0" w:semiHidden="false" w:unhideWhenUsed="false"/>
    <w:lsdException w:name="Table Columns 1" w:uiPriority="0" w:semiHidden="false" w:unhideWhenUsed="false"/>
    <w:lsdException w:name="Medium Grid 2 Accent 5" w:uiPriority="68" w:semiHidden="false" w:unhideWhenUsed="false"/>
    <w:lsdException w:name="endnote text" w:uiPriority="0" w:semiHidden="false" w:unhideWhenUsed="false"/>
    <w:lsdException w:name="heading 7" w:uiPriority="0" w:qFormat="true"/>
    <w:lsdException w:name="Colorful List Accent 3" w:uiPriority="72" w:semiHidden="false" w:unhideWhenUsed="false"/>
    <w:lsdException w:name="Medium Grid 2 Accent 3" w:uiPriority="68" w:semiHidden="false" w:unhideWhenUsed="false"/>
    <w:lsdException w:name="HTML Variable" w:uiPriority="0" w:semiHidden="false" w:unhideWhenUsed="false"/>
    <w:lsdException w:name="List Number" w:uiPriority="0" w:semiHidden="false" w:unhideWhenUsed="false"/>
    <w:lsdException w:name="List Number 5" w:uiPriority="0" w:semiHidden="false" w:unhideWhenUsed="false"/>
    <w:lsdException w:name="Light List Accent 1" w:uiPriority="61" w:semiHidden="false" w:unhideWhenUsed="false"/>
    <w:lsdException w:name="index 4" w:uiPriority="0" w:semiHidden="false" w:unhideWhenUsed="false"/>
    <w:lsdException w:name="HTML Acronym" w:uiPriority="0" w:semiHidden="false" w:unhideWhenUsed="false"/>
    <w:lsdException w:name="index heading" w:uiPriority="0" w:semiHidden="false" w:unhideWhenUsed="false"/>
    <w:lsdException w:name="Medium Grid 2 Accent 4" w:uiPriority="68" w:semiHidden="false" w:unhideWhenUsed="false"/>
    <w:lsdException w:name="List 4" w:uiPriority="0" w:semiHidden="false" w:unhideWhenUsed="false"/>
    <w:lsdException w:name="HTML Keyboard" w:uiPriority="0" w:semiHidden="false" w:unhideWhenUsed="false"/>
    <w:lsdException w:name="Light List Accent 6" w:uiPriority="61" w:semiHidden="false" w:unhideWhenUsed="false"/>
    <w:lsdException w:name="Colorful Grid Accent 1" w:uiPriority="73" w:semiHidden="false" w:unhideWhenUsed="false"/>
    <w:lsdException w:name="Light Grid Accent 5" w:uiPriority="62" w:semiHidden="false" w:unhideWhenUsed="false"/>
    <w:lsdException w:name="List Bullet 4" w:uiPriority="0" w:semiHidden="false" w:unhideWhenUsed="false"/>
    <w:lsdException w:name="Table 3D effects 3" w:uiPriority="0" w:semiHidden="false" w:unhideWhenUsed="false"/>
    <w:lsdException w:name="List Continue 5" w:uiPriority="0" w:semiHidden="false" w:unhideWhenUsed="false"/>
    <w:lsdException w:name="footnote reference" w:uiPriority="0" w:semiHidden="false" w:unhideWhenUsed="false"/>
    <w:lsdException w:name="Subtitle" w:uiPriority="0" w:semiHidden="false" w:unhideWhenUsed="false" w:qFormat="true"/>
    <w:lsdException w:name="Medium Shading 1 Accent 6" w:uiPriority="63" w:semiHidden="false" w:unhideWhenUsed="false"/>
    <w:lsdException w:name="Light Grid" w:uiPriority="62" w:semiHidden="false" w:unhideWhenUsed="false"/>
    <w:lsdException w:name="annotation text" w:uiPriority="0" w:semiHidden="false" w:unhideWhenUsed="false"/>
    <w:lsdException w:name="List" w:uiPriority="0" w:semiHidden="false" w:unhideWhenUsed="false"/>
    <w:lsdException w:name="Table Grid 4" w:uiPriority="0" w:semiHidden="false" w:unhideWhenUsed="false"/>
    <w:lsdException w:name="Medium Shading 1" w:uiPriority="63" w:semiHidden="false" w:unhideWhenUsed="false"/>
    <w:lsdException w:name="Colorful List Accent 2" w:uiPriority="72" w:semiHidden="false" w:unhideWhenUsed="false"/>
    <w:lsdException w:name="Colorful List Accent 1" w:uiPriority="72" w:semiHidden="false" w:unhideWhenUsed="false"/>
    <w:lsdException w:name="index 8" w:uiPriority="0" w:semiHidden="false" w:unhideWhenUsed="false"/>
    <w:lsdException w:name="Medium Shading 1 Accent 2" w:uiPriority="63" w:semiHidden="false" w:unhideWhenUsed="false"/>
    <w:lsdException w:name="index 6" w:uiPriority="0" w:semiHidden="false" w:unhideWhenUsed="false"/>
    <w:lsdException w:name="Light Grid Accent 1" w:uiPriority="62" w:semiHidden="false" w:unhideWhenUsed="false"/>
    <w:lsdException w:name="Medium List 1 Accent 3" w:uiPriority="65" w:semiHidden="false" w:unhideWhenUsed="false"/>
    <w:lsdException w:name="Table Columns 5" w:uiPriority="0" w:semiHidden="false" w:unhideWhenUsed="false"/>
    <w:lsdException w:name="Medium Shading 2 Accent 6" w:uiPriority="64" w:semiHidden="false" w:unhideWhenUsed="false"/>
    <w:lsdException w:name="FollowedHyperlink" w:uiPriority="0" w:semiHidden="false" w:unhideWhenUsed="false"/>
    <w:lsdException w:name="Colorful Shading Accent 4" w:uiPriority="71" w:semiHidden="false" w:unhideWhenUsed="false"/>
    <w:lsdException w:name="index 1" w:uiPriority="0" w:semiHidden="false" w:unhideWhenUsed="false"/>
    <w:lsdException w:name="Light Shading Accent 6" w:uiPriority="60" w:semiHidden="false" w:unhideWhenUsed="false"/>
    <w:lsdException w:name="Body Text Indent" w:uiPriority="0" w:semiHidden="false" w:unhideWhenUsed="false"/>
    <w:lsdException w:name="footer" w:uiPriority="0" w:semiHidden="false" w:unhideWhenUsed="false" w:qFormat="true"/>
    <w:lsdException w:name="Table Classic 2" w:uiPriority="0" w:semiHidden="false" w:unhideWhenUsed="false"/>
    <w:lsdException w:name="List Bullet 2" w:uiPriority="0" w:semiHidden="false" w:unhideWhenUsed="false"/>
    <w:lsdException w:name="Light Shading Accent 4" w:uiPriority="60" w:semiHidden="false" w:unhideWhenUsed="false"/>
    <w:lsdException w:name="HTML Code" w:uiPriority="0" w:semiHidden="false" w:unhideWhenUsed="false"/>
    <w:lsdException w:name="Colorful Grid Accent 2" w:uiPriority="73" w:semiHidden="false" w:unhideWhenUsed="false"/>
    <w:lsdException w:name="Medium Shading 2" w:uiPriority="64" w:semiHidden="false" w:unhideWhenUsed="false"/>
    <w:lsdException w:name="Medium Grid 3" w:uiPriority="69" w:semiHidden="false" w:unhideWhenUsed="false"/>
    <w:lsdException w:name="Table List 6" w:uiPriority="0" w:semiHidden="false" w:unhideWhenUsed="false"/>
    <w:lsdException w:name="Medium Grid 1 Accent 4" w:uiPriority="67" w:semiHidden="false" w:unhideWhenUsed="false"/>
    <w:lsdException w:name="Table Theme" w:uiPriority="0" w:semiHidden="false" w:unhideWhenUsed="false"/>
    <w:lsdException w:name="Light List Accent 2" w:uiPriority="61" w:semiHidden="false" w:unhideWhenUsed="false"/>
    <w:lsdException w:name="Light Shading Accent 5" w:uiPriority="60" w:semiHidden="false" w:unhideWhenUsed="false"/>
    <w:lsdException w:name="Normal Indent" w:uiPriority="0" w:semiHidden="false" w:unhideWhenUsed="false"/>
    <w:lsdException w:name="Light List Accent 3" w:uiPriority="61" w:semiHidden="false" w:unhideWhenUsed="false"/>
    <w:lsdException w:name="Medium Grid 3 Accent 4" w:uiPriority="69" w:semiHidden="false" w:unhideWhenUsed="false"/>
    <w:lsdException w:name="List Paragraph" w:uiPriority="34" w:semiHidden="false" w:unhideWhenUsed="false" w:qFormat="true"/>
    <w:lsdException w:name="heading 3" w:uiPriority="0" w:semiHidden="false" w:qFormat="true"/>
    <w:lsdException w:name="annotation subject" w:uiPriority="0" w:semiHidden="false" w:unhideWhenUsed="false"/>
    <w:lsdException w:name="Medium Grid 2 Accent 6" w:uiPriority="68" w:semiHidden="false" w:unhideWhenUsed="false"/>
    <w:lsdException w:name="heading 1" w:uiPriority="0" w:semiHidden="false" w:unhideWhenUsed="false" w:qFormat="true"/>
    <w:lsdException w:name="toc 5" w:uiPriority="0" w:semiHidden="false" w:unhideWhenUsed="false"/>
    <w:lsdException w:name="Colorful Shading Accent 3" w:uiPriority="71" w:semiHidden="false" w:unhideWhenUsed="false"/>
    <w:lsdException w:name="Table Subtle 2" w:uiPriority="0" w:semiHidden="false" w:unhideWhenUsed="false"/>
    <w:lsdException w:name="Medium Grid 1 Accent 5" w:uiPriority="67" w:semiHidden="false" w:unhideWhenUsed="false"/>
    <w:lsdException w:name="line number" w:uiPriority="0" w:semiHidden="false" w:unhideWhenUsed="false"/>
    <w:lsdException w:name="Colorful List Accent 5" w:uiPriority="72" w:semiHidden="false" w:unhideWhenUsed="false"/>
    <w:lsdException w:name="Colorful Grid Accent 6" w:uiPriority="73" w:semiHidden="false" w:unhideWhenUsed="false"/>
    <w:lsdException w:name="Normal" w:uiPriority="0" w:semiHidden="false" w:unhideWhenUsed="false" w:qFormat="true"/>
    <w:lsdException w:name="Strong" w:uiPriority="0" w:semiHidden="false" w:unhideWhenUsed="false" w:qFormat="true"/>
    <w:lsdException w:name="Dark List Accent 4" w:uiPriority="70" w:semiHidden="false" w:unhideWhenUsed="false"/>
    <w:lsdException w:name="HTML Sample" w:uiPriority="0" w:semiHidden="false" w:unhideWhenUsed="false"/>
    <w:lsdException w:name="Colorful Shading Accent 1" w:uiPriority="71" w:semiHidden="false" w:unhideWhenUsed="false"/>
    <w:lsdException w:name="Light Shading Accent 3" w:uiPriority="60" w:semiHidden="false" w:unhideWhenUsed="false"/>
    <w:lsdException w:name="toc 4" w:uiPriority="0" w:semiHidden="false" w:unhideWhenUsed="false"/>
    <w:lsdException w:name="Light Grid Accent 2" w:uiPriority="62" w:semiHidden="false" w:unhideWhenUsed="false"/>
    <w:lsdException w:name="Medium List 2 Accent 5" w:uiPriority="66" w:semiHidden="false" w:unhideWhenUsed="false"/>
    <w:lsdException w:name="Table Web 3" w:uiPriority="0" w:semiHidden="false" w:unhideWhenUsed="false"/>
    <w:lsdException w:name="Medium Shading 1 Accent 4" w:uiPriority="63" w:semiHidden="false" w:unhideWhenUsed="false"/>
    <w:lsdException w:name="index 2" w:uiPriority="0" w:semiHidden="false" w:unhideWhenUsed="false"/>
    <w:lsdException w:name="Medium Shading 2 Accent 3" w:uiPriority="64" w:semiHidden="false" w:unhideWhenUsed="false"/>
    <w:lsdException w:name="Table Columns 2" w:uiPriority="0" w:semiHidden="false" w:unhideWhenUsed="false"/>
    <w:lsdException w:name="Colorful Grid Accent 3" w:uiPriority="73" w:semiHidden="false" w:unhideWhenUsed="false"/>
    <w:lsdException w:name="Medium List 1 Accent 2" w:uiPriority="65" w:semiHidden="false" w:unhideWhenUsed="false"/>
    <w:lsdException w:name="Table Colorful 3" w:uiPriority="0" w:semiHidden="false" w:unhideWhenUsed="false"/>
    <w:lsdException w:name="Colorful Shading Accent 6" w:uiPriority="71" w:semiHidden="false" w:unhideWhenUsed="false"/>
    <w:lsdException w:name="HTML Preformatted" w:uiPriority="0" w:semiHidden="false" w:unhideWhenUsed="false"/>
    <w:lsdException w:name="Medium List 2 Accent 4" w:uiPriority="66" w:semiHidden="false" w:unhideWhenUsed="false"/>
    <w:lsdException w:name="Colorful Grid Accent 4" w:uiPriority="73" w:semiHidden="false" w:unhideWhenUsed="false"/>
    <w:lsdException w:name="Title" w:uiPriority="0" w:semiHidden="false" w:unhideWhenUsed="false" w:qFormat="true"/>
    <w:lsdException w:name="Body Text First Indent 2" w:uiPriority="0" w:semiHidden="false" w:unhideWhenUsed="false"/>
    <w:lsdException w:name="Table Simple 1" w:uiPriority="0" w:semiHidden="false" w:unhideWhenUsed="false"/>
    <w:lsdException w:name="Table List 3" w:uiPriority="0" w:semiHidden="false" w:unhideWhenUsed="false"/>
    <w:lsdException w:name="Plain Text" w:uiPriority="0" w:semiHidden="false" w:unhideWhenUsed="false"/>
    <w:lsdException w:name="List Bullet 3" w:uiPriority="0" w:semiHidden="false" w:unhideWhenUsed="false"/>
    <w:lsdException w:name="Medium Shading 2 Accent 1" w:uiPriority="64" w:semiHidden="false" w:unhideWhenUsed="false"/>
    <w:lsdException w:name="index 7" w:uiPriority="0" w:semiHidden="false" w:unhideWhenUsed="false"/>
    <w:lsdException w:name="Table 3D effects 2" w:uiPriority="0" w:semiHidden="false" w:unhideWhenUsed="false"/>
    <w:lsdException w:name="Table Grid 7" w:uiPriority="0" w:semiHidden="false" w:unhideWhenUsed="false"/>
    <w:lsdException w:name="Medium Grid 2" w:uiPriority="68" w:semiHidden="false" w:unhideWhenUsed="false"/>
    <w:lsdException w:name="Light Shading" w:uiPriority="60" w:semiHidden="false" w:unhideWhenUsed="false"/>
    <w:lsdException w:name="HTML Address" w:uiPriority="0" w:semiHidden="false" w:unhideWhenUsed="false"/>
    <w:lsdException w:name="table of figures" w:uiPriority="0" w:semiHidden="false" w:unhideWhenUsed="false"/>
    <w:lsdException w:name="Light Grid Accent 4" w:uiPriority="62" w:semiHidden="false" w:unhideWhenUsed="false"/>
    <w:lsdException w:name="Dark List" w:uiPriority="70" w:semiHidden="false" w:unhideWhenUsed="false"/>
    <w:lsdException w:name="Table Classic 3" w:uiPriority="0" w:semiHidden="false" w:unhideWhenUsed="false"/>
    <w:lsdException w:name="Body Text First Indent" w:uiPriority="0" w:semiHidden="false" w:unhideWhenUsed="false"/>
    <w:lsdException w:name="List Bullet" w:uiPriority="0" w:semiHidden="false" w:unhideWhenUsed="false"/>
    <w:lsdException w:name="Medium Grid 3 Accent 2" w:uiPriority="69" w:semiHidden="false" w:unhideWhenUsed="false"/>
    <w:lsdException w:name="Medium Grid 1 Accent 2" w:uiPriority="67" w:semiHidden="false" w:unhideWhenUsed="false"/>
    <w:lsdException w:name="heading 6" w:uiPriority="0" w:qFormat="true"/>
    <w:lsdException w:name="Medium List 2 Accent 2" w:uiPriority="66" w:semiHidden="false" w:unhideWhenUsed="false"/>
    <w:lsdException w:name="Table Classic 4" w:uiPriority="0" w:semiHidden="false" w:unhideWhenUsed="false"/>
    <w:lsdException w:name="Dark List Accent 5" w:uiPriority="70" w:semiHidden="false" w:unhideWhenUsed="false"/>
    <w:lsdException w:name="Light Shading Accent 2" w:uiPriority="60" w:semiHidden="false" w:unhideWhenUsed="false"/>
    <w:lsdException w:name="List 2" w:uiPriority="0" w:semiHidden="false" w:unhideWhenUsed="false"/>
    <w:lsdException w:name="Colorful Grid" w:uiPriority="73" w:semiHidden="false" w:unhideWhenUsed="false"/>
    <w:lsdException w:name="Light List" w:uiPriority="61" w:semiHidden="false" w:unhideWhenUsed="false"/>
    <w:lsdException w:name="Table Professional" w:uiPriority="0" w:semiHidden="false" w:unhideWhenUsed="false"/>
    <w:lsdException w:name="Medium List 1 Accent 1" w:uiPriority="65" w:semiHidden="false" w:unhideWhenUsed="false"/>
    <w:lsdException w:name="Body Text 3" w:uiPriority="0" w:semiHidden="false" w:unhideWhenUsed="false"/>
    <w:lsdException w:name="Closing" w:uiPriority="0" w:semiHidden="false" w:unhideWhenUsed="false"/>
    <w:lsdException w:name="Colorful Grid Accent 5" w:uiPriority="73" w:semiHidden="false" w:unhideWhenUsed="false"/>
    <w:lsdException w:name="Light Grid Accent 6" w:uiPriority="62" w:semiHidden="false" w:unhideWhenUsed="false"/>
    <w:lsdException w:name="toc 6" w:uiPriority="0" w:semiHidden="false" w:unhideWhenUsed="false"/>
    <w:lsdException w:name="Colorful Shading" w:uiPriority="71" w:semiHidden="false" w:unhideWhenUsed="false"/>
    <w:lsdException w:name="HTML Definition" w:uiPriority="0" w:semiHidden="false" w:unhideWhenUsed="false"/>
    <w:lsdException w:name="heading 5" w:uiPriority="0" w:qFormat="true"/>
    <w:lsdException w:name="Medium List 2 Accent 3" w:uiPriority="66" w:semiHidden="false" w:unhideWhenUsed="false"/>
    <w:lsdException w:name="Colorful List" w:uiPriority="72" w:semiHidden="false" w:unhideWhenUsed="false"/>
    <w:lsdException w:name="List Number 2" w:uiPriority="0" w:semiHidden="false" w:unhideWhenUsed="false"/>
    <w:lsdException w:name="Light Shading Accent 1" w:uiPriority="60" w:semiHidden="false" w:unhideWhenUsed="false"/>
    <w:lsdException w:name="heading 9" w:uiPriority="0" w:qFormat="true"/>
    <w:lsdException w:name="Body Text" w:uiPriority="0" w:semiHidden="false" w:unhideWhenUsed="false"/>
    <w:lsdException w:name="Medium Shading 2 Accent 4" w:uiPriority="64" w:semiHidden="false" w:unhideWhenUsed="false"/>
    <w:lsdException w:name="Medium Shading 1 Accent 3" w:uiPriority="63" w:semiHidden="false" w:unhideWhenUsed="false"/>
    <w:lsdException w:name="Medium Grid 3 Accent 5" w:uiPriority="69" w:semiHidden="false" w:unhideWhenUsed="false"/>
    <w:lsdException w:name="Balloon Text" w:uiPriority="0" w:semiHidden="false" w:unhideWhenUsed="false"/>
    <w:lsdException w:name="Medium List 1 Accent 4" w:uiPriority="65" w:semiHidden="false" w:unhideWhenUsed="false"/>
    <w:lsdException w:name="List Continue 2" w:uiPriority="0" w:semiHidden="false" w:unhideWhenUsed="false"/>
    <w:lsdException w:name="HTML Cite" w:uiPriority="0" w:semiHidden="false" w:unhideWhenUsed="false"/>
    <w:lsdException w:name="envelope address" w:uiPriority="0" w:semiHidden="false" w:unhideWhenUsed="false"/>
    <w:lsdException w:name="Table Subtle 1" w:uiPriority="0" w:semiHidden="false" w:unhideWhenUsed="false"/>
    <w:lsdException w:name="toc 7" w:uiPriority="0" w:semiHidden="false" w:unhideWhenUsed="false"/>
    <w:lsdException w:name="Medium Shading 1 Accent 1" w:uiPriority="63" w:semiHidden="false" w:unhideWhenUsed="false"/>
    <w:lsdException w:name="Dark List Accent 2" w:uiPriority="70" w:semiHidden="false" w:unhideWhenUsed="false"/>
    <w:lsdException w:name="Note Heading" w:uiPriority="0" w:semiHidden="false" w:unhideWhenUsed="false"/>
    <w:lsdException w:name="Normal (Web)" w:uiPriority="0" w:semiHidden="false" w:unhideWhenUsed="false"/>
    <w:lsdException w:name="heading 4" w:uiPriority="0" w:qFormat="true"/>
    <w:lsdException w:name="Medium Grid 3 Accent 3" w:uiPriority="69" w:semiHidden="false" w:unhideWhenUsed="false"/>
    <w:lsdException w:name="Light Grid Accent 3" w:uiPriority="62" w:semiHidden="false" w:unhideWhenUsed="false"/>
    <w:lsdException w:name="Medium Shading 2 Accent 2" w:uiPriority="64" w:semiHidden="false" w:unhideWhenUsed="false"/>
    <w:lsdException w:name="Table Web 1" w:uiPriority="0" w:semiHidden="false" w:unhideWhenUsed="false"/>
    <w:lsdException w:name="annotation reference" w:uiPriority="0" w:semiHidden="false" w:unhideWhenUsed="false"/>
    <w:lsdException w:name="Emphasis" w:uiPriority="0" w:semiHidden="false" w:unhideWhenUsed="false" w:qFormat="true"/>
    <w:lsdException w:name="Table Grid" w:uiPriority="0" w:semiHidden="false" w:unhideWhenUsed="false" w:qFormat="true"/>
    <w:lsdException w:name="Hyperlink" w:uiPriority="0" w:semiHidden="false" w:unhideWhenUsed="false"/>
    <w:lsdException w:name="E-mail Signature" w:uiPriority="0" w:semiHidden="false" w:unhideWhenUsed="false"/>
    <w:lsdException w:name="Body Text Indent 2" w:uiPriority="0" w:semiHidden="false" w:unhideWhenUsed="false"/>
    <w:lsdException w:name="toc 9" w:uiPriority="0" w:semiHidden="false" w:unhideWhenUsed="false"/>
    <w:lsdException w:name="Colorful Shading Accent 2" w:uiPriority="71" w:semiHidden="false" w:unhideWhenUsed="false"/>
    <w:lsdException w:name="toc 2" w:uiPriority="0" w:semiHidden="false" w:unhideWhenUsed="false" w:qFormat="true"/>
    <w:lsdException w:name="Table Elegant" w:uiPriority="0" w:semiHidden="false" w:unhideWhenUsed="false"/>
    <w:lsdException w:name="Table Colorful 2" w:uiPriority="0" w:semiHidden="false" w:unhideWhenUsed="false"/>
    <w:lsdException w:name="Table Grid 1" w:uiPriority="0" w:semiHidden="false" w:unhideWhenUsed="false"/>
    <w:lsdException w:name="Table Grid 5" w:uiPriority="0" w:semiHidden="false" w:unhideWhenUsed="false"/>
    <w:lsdException w:name="Dark List Accent 3" w:uiPriority="70" w:semiHidden="false" w:unhideWhenUsed="false"/>
    <w:lsdException w:name="Normal Table" w:uiPriority="0" w:unhideWhenUsed="false" w:qFormat="true"/>
    <w:lsdException w:name="Table Colorful 1" w:uiPriority="0" w:semiHidden="false" w:unhideWhenUsed="false"/>
    <w:lsdException w:name="Table Columns 4" w:uiPriority="0" w:semiHidden="false" w:unhideWhenUsed="false"/>
    <w:lsdException w:name="Medium List 1 Accent 5" w:uiPriority="65" w:semiHidden="false" w:unhideWhenUsed="false"/>
    <w:lsdException w:name="Medium Grid 1 Accent 1" w:uiPriority="67" w:semiHidden="false" w:unhideWhenUsed="false"/>
    <w:lsdException w:name="Colorful List Accent 6" w:uiPriority="72" w:semiHidden="false" w:unhideWhenUsed="false"/>
    <w:lsdException w:name="Dark List Accent 1" w:uiPriority="70" w:semiHidden="false" w:unhideWhenUsed="false"/>
    <w:lsdException w:name="Table Grid 3" w:uiPriority="0" w:semiHidden="false" w:unhideWhenUsed="false"/>
    <w:lsdException w:name="Medium Grid 2 Accent 1" w:uiPriority="68" w:semiHidden="false" w:unhideWhenUsed="false"/>
    <w:lsdException w:name="Medium Grid 1" w:uiPriority="67" w:semiHidden="false" w:unhideWhenUsed="false"/>
    <w:lsdException w:name="Table Grid 2" w:uiPriority="0" w:semiHidden="false" w:unhideWhenUsed="false"/>
    <w:lsdException w:name="Signature" w:uiPriority="0" w:semiHidden="false" w:unhideWhenUsed="false"/>
    <w:lsdException w:name="Medium List 1" w:uiPriority="65" w:semiHidden="false" w:unhideWhenUsed="false"/>
    <w:lsdException w:name="Table List 4" w:uiPriority="0" w:semiHidden="false" w:unhideWhenUsed="false"/>
    <w:lsdException w:name="Table Classic 1" w:uiPriority="0" w:semiHidden="false" w:unhideWhenUsed="false"/>
    <w:lsdException w:name="Table Columns 3" w:uiPriority="0" w:semiHidden="false" w:unhideWhenUsed="false"/>
    <w:lsdException w:name="HTML Typewriter" w:uiPriority="0" w:semiHidden="false" w:unhideWhenUsed="false"/>
    <w:lsdException w:name="Table List 5" w:uiPriority="0" w:semiHidden="false" w:unhideWhenUsed="false"/>
    <w:lsdException w:name="envelope return" w:uiPriority="0" w:semiHidden="false" w:unhideWhenUsed="false"/>
    <w:lsdException w:name="toc 8" w:uiPriority="0" w:semiHidden="false" w:unhideWhenUsed="false"/>
    <w:lsdException w:name="Medium Grid 3 Accent 1" w:uiPriority="69" w:semiHidden="false" w:unhideWhenUsed="false"/>
    <w:lsdException w:name="Medium List 2 Accent 1" w:uiPriority="66" w:semiHidden="false" w:unhideWhenUsed="false"/>
    <w:lsdException w:name="Dark List Accent 6" w:uiPriority="70" w:semiHidden="false" w:unhideWhenUsed="false"/>
    <w:lsdException w:name="footnote text" w:uiPriority="0" w:semiHidden="false" w:unhideWhenUsed="false"/>
    <w:lsdException w:name="Light List Accent 4" w:uiPriority="61" w:semiHidden="false" w:unhideWhenUsed="false"/>
    <w:lsdException w:name="Block Text" w:uiPriority="0" w:semiHidden="false" w:unhideWhenUsed="false"/>
    <w:lsdException w:name="endnote reference" w:uiPriority="0" w:semiHidden="false" w:unhideWhenUsed="false"/>
    <w:lsdException w:name="Table Grid 6" w:uiPriority="0" w:semiHidden="false" w:unhideWhenUsed="false"/>
    <w:lsdException w:name="List 5" w:uiPriority="0" w:semiHidden="false" w:unhideWhenUsed="false"/>
    <w:lsdException w:name="Medium Grid 2 Accent 2" w:uiPriority="68" w:semiHidden="false" w:unhideWhenUsed="false"/>
    <w:lsdException w:name="Body Text Indent 3" w:uiPriority="0" w:semiHidden="false" w:unhideWhenUsed="false"/>
    <w:lsdException w:name="Table List 1" w:uiPriority="0" w:semiHidden="false" w:unhideWhenUsed="false"/>
    <w:lsdException w:name="Table Simple 2" w:uiPriority="0" w:semiHidden="false" w:unhideWhenUsed="false"/>
    <w:lsdException w:name="Light List Accent 5" w:uiPriority="61" w:semiHidden="false" w:unhideWhenUsed="false"/>
    <w:lsdException w:name="List Number 4" w:uiPriority="0" w:semiHidden="false" w:unhideWhenUsed="false"/>
    <w:lsdException w:name="Medium List 2" w:uiPriority="66" w:semiHidden="false" w:unhideWhenUsed="false"/>
    <w:lsdException w:name="heading 8" w:uiPriority="0" w:qFormat="true"/>
    <w:lsdException w:name="Message Header" w:uiPriority="0" w:semiHidden="false" w:unhideWhenUsed="false"/>
    <w:lsdException w:name="Medium Shading 1 Accent 5" w:uiPriority="63" w:semiHidden="false" w:unhideWhenUsed="false"/>
    <w:lsdException w:name="Table List 2" w:uiPriority="0" w:semiHidden="false" w:unhideWhenUsed="false"/>
    <w:lsdException w:name="index 9" w:uiPriority="0" w:semiHidden="false" w:unhideWhenUsed="false"/>
    <w:lsdException w:name="Medium List 2 Accent 6" w:uiPriority="66" w:semiHidden="false" w:unhideWhenUsed="false"/>
    <w:lsdException w:name="Medium Shading 2 Accent 5" w:uiPriority="64" w:semiHidden="false" w:unhideWhenUsed="false"/>
    <w:lsdException w:name="List 3" w:uiPriority="0" w:semiHidden="false" w:unhideWhenUsed="false"/>
    <w:lsdException w:name="Table Contemporary" w:uiPriority="0" w:semiHidden="false" w:unhideWhenUsed="false"/>
    <w:lsdException w:name="Medium Grid 3 Accent 6" w:uiPriority="69" w:semiHidden="false" w:unhideWhenUsed="false"/>
    <w:lsdException w:name="toa heading" w:uiPriority="0" w:semiHidden="false" w:unhideWhenUsed="false"/>
    <w:lsdException w:name="toc 1" w:uiPriority="0" w:semiHidden="false" w:unhideWhenUsed="false"/>
    <w:lsdException w:name="List Continue 3" w:uiPriority="0" w:semiHidden="false" w:unhideWhenUsed="false"/>
    <w:lsdException w:name="Salutation" w:uiPriority="0" w:semiHidden="false" w:unhideWhenUsed="false"/>
    <w:lsdException w:name="caption" w:uiPriority="0" w:qFormat="true"/>
    <w:lsdException w:name="Table List 7" w:uiPriority="0" w:semiHidden="false" w:unhideWhenUsed="false"/>
    <w:lsdException w:name="Table Simple 3" w:uiPriority="0" w:semiHidden="false" w:unhideWhenUsed="false"/>
    <w:lsdException w:name="Table Web 2" w:uiPriority="0" w:semiHidden="false" w:unhideWhenUsed="false"/>
    <w:lsdException w:name="index 5" w:uiPriority="0" w:semiHidden="false" w:unhideWhenUsed="false"/>
    <w:lsdException w:name="Table 3D effects 1" w:uiPriority="0" w:semiHidden="false" w:unhideWhenUsed="false"/>
    <w:lsdException w:name="Medium Grid 1 Accent 3" w:uiPriority="67" w:semiHidden="false" w:unhideWhenUsed="false"/>
    <w:lsdException w:name="Medium Grid 1 Accent 6" w:uiPriority="67" w:semiHidden="false" w:unhideWhenUsed="false"/>
    <w:lsdException w:name="Body Text 2" w:uiPriority="0" w:semiHidden="false" w:unhideWhenUsed="false"/>
    <w:lsdException w:name="macro" w:uiPriority="0" w:semiHidden="false" w:unhideWhenUsed="false"/>
  </w:latentStyles>
  <w:style w:type="paragraph" w:styleId="000012">
    <w:name w:val="toc 1"/>
    <w:basedOn w:val="000009"/>
    <w:next w:val="000009"/>
    <w:uiPriority w:val="0"/>
  </w:style>
  <w:style w:type="paragraph" w:styleId="000013">
    <w:name w:val="toc 2"/>
    <w:basedOn w:val="000009"/>
    <w:next w:val="000009"/>
    <w:uiPriority w:val="0"/>
    <w:qFormat/>
    <w:pPr>
      <w:ind w:left="420" w:leftChars="200"/>
    </w:pPr>
  </w:style>
  <w:style w:type="character" w:styleId="00000d" w:default="true">
    <w:name w:val="Default Paragraph Font"/>
    <w:uiPriority w:val="0"/>
    <w:semiHidden/>
    <w:qFormat/>
  </w:style>
  <w:style w:type="paragraph" w:styleId="000011">
    <w:name w:val="header"/>
    <w:basedOn w:val="000009"/>
    <w:uiPriority w:val="0"/>
    <w:qFormat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false"/>
      <w:spacing w:line="240" w:lineRule="auto"/>
      <w:jc w:val="both"/>
      <w:outlineLvl w:val="9"/>
    </w:pPr>
    <w:rPr>
      <w:sz w:val="18"/>
    </w:rPr>
  </w:style>
  <w:style w:type="paragraph" w:styleId="00000b">
    <w:name w:val="heading 2"/>
    <w:basedOn w:val="000009"/>
    <w:next w:val="000009"/>
    <w:uiPriority w:val="0"/>
    <w:unhideWhenUsed/>
    <w:qFormat/>
    <w:pPr>
      <w:keepNext/>
      <w:keepLines/>
      <w:spacing w:before="260" w:beforeLines="0" w:beforeAutospacing="false" w:after="260" w:afterLines="0" w:afterAutospacing="false" w:line="413" w:lineRule="auto"/>
      <w:outlineLvl w:val="1"/>
    </w:pPr>
    <w:rPr>
      <w:rFonts w:ascii="Arial" w:hAnsi="Arial" w:eastAsia="黑体"/>
      <w:b/>
      <w:sz w:val="32"/>
    </w:rPr>
  </w:style>
  <w:style w:type="paragraph" w:styleId="000009" w:default="true">
    <w:name w:val="Normal"/>
    <w:uiPriority w:val="0"/>
    <w:qFormat/>
    <w:pPr>
      <w:widowControl w:val="false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souhqg">
    <w:name w:val="heading 4"/>
    <w:basedOn w:val="000009"/>
    <w:next w:val="000009"/>
    <w:uiPriority w:val="9"/>
    <w:qFormat/>
    <w:pPr>
      <w:keepNext/>
      <w:keepLines/>
      <w:spacing w:before="0" w:after="0" w:line="408" w:lineRule="auto"/>
      <w:outlineLvl w:val="3"/>
    </w:pPr>
    <w:rPr>
      <w:b/>
      <w:bCs/>
      <w:color w:val="1A1A1A"/>
      <w:sz w:val="24"/>
      <w:szCs w:val="24"/>
    </w:rPr>
  </w:style>
  <w:style w:type="character" w:styleId="000015">
    <w:name w:val="Hyperlink"/>
    <w:basedOn w:val=""/>
    <w:uiPriority w:val="0"/>
    <w:pPr/>
    <w:rPr>
      <w:color w:val="0000FF"/>
      <w:u w:val="single"/>
    </w:rPr>
  </w:style>
  <w:style w:type="paragraph" w:styleId="000010">
    <w:name w:val="footer"/>
    <w:basedOn w:val="000009"/>
    <w:uiPriority w:val="0"/>
    <w:qFormat/>
    <w:pPr>
      <w:tabs>
        <w:tab w:val="center" w:pos="4153"/>
        <w:tab w:val="right" w:pos="8306"/>
      </w:tabs>
      <w:snapToGrid w:val="false"/>
      <w:jc w:val="left"/>
    </w:pPr>
    <w:rPr>
      <w:sz w:val="18"/>
    </w:rPr>
  </w:style>
  <w:style w:type="paragraph" w:styleId="00000a">
    <w:name w:val="heading 1"/>
    <w:basedOn w:val="000009"/>
    <w:next w:val="000009"/>
    <w:uiPriority w:val="0"/>
    <w:qFormat/>
    <w:pPr>
      <w:keepNext/>
      <w:keepLines/>
      <w:spacing w:before="340" w:beforeLines="0" w:beforeAutospacing="false" w:after="330" w:afterLines="0" w:afterAutospacing="false" w:line="576" w:lineRule="auto"/>
      <w:outlineLvl w:val="0"/>
    </w:pPr>
    <w:rPr>
      <w:b/>
      <w:kern w:val="44"/>
      <w:sz w:val="44"/>
    </w:rPr>
  </w:style>
  <w:style w:type="paragraph" w:styleId="00000f">
    <w:name w:val="toc 3"/>
    <w:basedOn w:val="000009"/>
    <w:next w:val="000009"/>
    <w:uiPriority w:val="0"/>
    <w:pPr>
      <w:ind w:left="840" w:leftChars="400"/>
    </w:pPr>
  </w:style>
  <w:style w:type="table" w:styleId="000014">
    <w:name w:val="Table Grid"/>
    <w:basedOn w:val="00000e"/>
    <w:uiPriority w:val="0"/>
    <w:qFormat/>
    <w:pPr>
      <w:widowControl w:val="false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00000c">
    <w:name w:val="heading 3"/>
    <w:basedOn w:val="000009"/>
    <w:next w:val="000009"/>
    <w:uiPriority w:val="0"/>
    <w:unhideWhenUsed/>
    <w:qFormat/>
    <w:pPr>
      <w:keepNext/>
      <w:keepLines/>
      <w:spacing w:before="260" w:beforeLines="0" w:beforeAutospacing="false" w:after="260" w:afterLines="0" w:afterAutospacing="false" w:line="413" w:lineRule="auto"/>
      <w:outlineLvl w:val="2"/>
    </w:pPr>
    <w:rPr>
      <w:b/>
      <w:sz w:val="32"/>
    </w:rPr>
  </w:style>
  <w:style w:type="table" w:styleId="00000e" w:default="true">
    <w:name w:val="Normal Table"/>
    <w:uiPriority w:val="0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b4bnfc">
    <w:name w:val="heading 5"/>
    <w:basedOn w:val="000009"/>
    <w:next w:val="000009"/>
    <w:uiPriority w:val="9"/>
    <w:qFormat/>
    <w:pPr>
      <w:keepNext/>
      <w:keepLines/>
      <w:spacing w:before="0" w:after="0" w:line="408" w:lineRule="auto"/>
      <w:outlineLvl w:val="4"/>
    </w:pPr>
    <w:rPr>
      <w:b/>
      <w:bCs/>
      <w:color w:val="1A1A1A"/>
      <w:sz w:val="22"/>
      <w:szCs w:val="22"/>
    </w:rPr>
  </w:style>
  <w:style w:type="paragraph" w:styleId="000016">
    <w:name w:val="List Paragraph"/>
    <w:basedOn w:val="000009"/>
    <w:uiPriority w:val="34"/>
    <w:qFormat/>
    <w:pPr>
      <w:ind w:firstLine="420" w:firstLineChars="200"/>
    </w:pPr>
  </w:style>
</w:styles>
</file>

<file path=word/_rels/document.xml.rels><?xml version="1.0" encoding="UTF-8" standalone="yes"?><Relationships xmlns="http://schemas.openxmlformats.org/package/2006/relationships"><Relationship Id="rId86" Type="http://schemas.openxmlformats.org/officeDocument/2006/relationships/image" Target="media/image79.png" /><Relationship Id="rId85" Type="http://schemas.openxmlformats.org/officeDocument/2006/relationships/image" Target="media/image78.png" /><Relationship Id="rId84" Type="http://schemas.openxmlformats.org/officeDocument/2006/relationships/image" Target="media/image77.png" /><Relationship Id="rId83" Type="http://schemas.openxmlformats.org/officeDocument/2006/relationships/image" Target="media/image76.jpg" /><Relationship Id="rId8" Type="http://schemas.openxmlformats.org/officeDocument/2006/relationships/image" Target="media/image1.jpg" /><Relationship Id="rId36" Type="http://schemas.openxmlformats.org/officeDocument/2006/relationships/image" Target="media/image29.gif" /><Relationship Id="rId35" Type="http://schemas.openxmlformats.org/officeDocument/2006/relationships/image" Target="media/image28.png" /><Relationship Id="rId10" Type="http://schemas.openxmlformats.org/officeDocument/2006/relationships/image" Target="media/image3.png" /><Relationship Id="rId33" Type="http://schemas.openxmlformats.org/officeDocument/2006/relationships/image" Target="media/image26.png" /><Relationship Id="rId1" Type="http://schemas.openxmlformats.org/officeDocument/2006/relationships/settings" Target="settings.xml" /><Relationship Id="rId59" Type="http://schemas.openxmlformats.org/officeDocument/2006/relationships/image" Target="media/image52.png" /><Relationship Id="rId3" Type="http://schemas.openxmlformats.org/officeDocument/2006/relationships/theme" Target="theme/theme1.xml" /><Relationship Id="rId37" Type="http://schemas.openxmlformats.org/officeDocument/2006/relationships/image" Target="media/image30.png" /><Relationship Id="rId14" Type="http://schemas.openxmlformats.org/officeDocument/2006/relationships/image" Target="media/image7.jpg" /><Relationship Id="rId38" Type="http://schemas.openxmlformats.org/officeDocument/2006/relationships/image" Target="media/image31.png" /><Relationship Id="rId70" Type="http://schemas.openxmlformats.org/officeDocument/2006/relationships/image" Target="media/image63.png" /><Relationship Id="rId82" Type="http://schemas.openxmlformats.org/officeDocument/2006/relationships/image" Target="media/image75.jpg" /><Relationship Id="rId11" Type="http://schemas.openxmlformats.org/officeDocument/2006/relationships/image" Target="media/image4.png" /><Relationship Id="rId24" Type="http://schemas.openxmlformats.org/officeDocument/2006/relationships/image" Target="media/image17.jpg" /><Relationship Id="rId23" Type="http://schemas.openxmlformats.org/officeDocument/2006/relationships/image" Target="media/image16.jpg" /><Relationship Id="rId22" Type="http://schemas.openxmlformats.org/officeDocument/2006/relationships/image" Target="media/image15.png" /><Relationship Id="rId39" Type="http://schemas.openxmlformats.org/officeDocument/2006/relationships/image" Target="media/image32.jpg" /><Relationship Id="rId60" Type="http://schemas.openxmlformats.org/officeDocument/2006/relationships/image" Target="media/image53.png" /><Relationship Id="rId43" Type="http://schemas.openxmlformats.org/officeDocument/2006/relationships/image" Target="media/image36.jpg" /><Relationship Id="rId30" Type="http://schemas.openxmlformats.org/officeDocument/2006/relationships/image" Target="media/image23.png" /><Relationship Id="rId54" Type="http://schemas.openxmlformats.org/officeDocument/2006/relationships/image" Target="media/image47.jpg" /><Relationship Id="rId13" Type="http://schemas.openxmlformats.org/officeDocument/2006/relationships/image" Target="media/image6.jpg" /><Relationship Id="rId4" Type="http://schemas.openxmlformats.org/officeDocument/2006/relationships/numbering" Target="numbering.xml" /><Relationship Id="rId0" Type="http://schemas.openxmlformats.org/officeDocument/2006/relationships/styles" Target="styles.xml" /><Relationship Id="rId19" Type="http://schemas.openxmlformats.org/officeDocument/2006/relationships/image" Target="media/image12.png" /><Relationship Id="rId12" Type="http://schemas.openxmlformats.org/officeDocument/2006/relationships/image" Target="media/image5.jpg" /><Relationship Id="rId81" Type="http://schemas.openxmlformats.org/officeDocument/2006/relationships/image" Target="media/image74.png" /><Relationship Id="rId15" Type="http://schemas.openxmlformats.org/officeDocument/2006/relationships/image" Target="media/image8.jpg" /><Relationship Id="rId87" Type="http://schemas.openxmlformats.org/officeDocument/2006/relationships/image" Target="media/image80.png" /><Relationship Id="rId50" Type="http://schemas.openxmlformats.org/officeDocument/2006/relationships/image" Target="media/image43.jpg" /><Relationship Id="rId27" Type="http://schemas.openxmlformats.org/officeDocument/2006/relationships/image" Target="media/image20.jpg" /><Relationship Id="rId9" Type="http://schemas.openxmlformats.org/officeDocument/2006/relationships/image" Target="media/image2.png" /><Relationship Id="rId17" Type="http://schemas.openxmlformats.org/officeDocument/2006/relationships/image" Target="media/image10.jpg" /><Relationship Id="rId26" Type="http://schemas.openxmlformats.org/officeDocument/2006/relationships/image" Target="media/image19.jpg" /><Relationship Id="rId18" Type="http://schemas.openxmlformats.org/officeDocument/2006/relationships/image" Target="media/image11.png" /><Relationship Id="rId31" Type="http://schemas.openxmlformats.org/officeDocument/2006/relationships/image" Target="media/image24.png" /><Relationship Id="rId64" Type="http://schemas.openxmlformats.org/officeDocument/2006/relationships/image" Target="media/image57.jpg" /><Relationship Id="rId16" Type="http://schemas.openxmlformats.org/officeDocument/2006/relationships/image" Target="media/image9.jpg" /><Relationship Id="rId25" Type="http://schemas.openxmlformats.org/officeDocument/2006/relationships/image" Target="media/image18.jpg" /><Relationship Id="rId65" Type="http://schemas.openxmlformats.org/officeDocument/2006/relationships/image" Target="media/image58.jpg" /><Relationship Id="rId21" Type="http://schemas.openxmlformats.org/officeDocument/2006/relationships/image" Target="media/image14.jpg" /><Relationship Id="rId34" Type="http://schemas.openxmlformats.org/officeDocument/2006/relationships/image" Target="media/image27.png" /><Relationship Id="rId61" Type="http://schemas.openxmlformats.org/officeDocument/2006/relationships/image" Target="media/image54.jpg" /><Relationship Id="rId77" Type="http://schemas.openxmlformats.org/officeDocument/2006/relationships/image" Target="media/image70.png" /><Relationship Id="rId32" Type="http://schemas.openxmlformats.org/officeDocument/2006/relationships/image" Target="media/image25.png" /><Relationship Id="rId63" Type="http://schemas.openxmlformats.org/officeDocument/2006/relationships/image" Target="media/image56.jpg" /><Relationship Id="rId67" Type="http://schemas.openxmlformats.org/officeDocument/2006/relationships/image" Target="media/image60.png" /><Relationship Id="rId2" Type="http://schemas.openxmlformats.org/officeDocument/2006/relationships/fontTable" Target="fontTable.xml" /><Relationship Id="rId41" Type="http://schemas.openxmlformats.org/officeDocument/2006/relationships/image" Target="media/image34.jpg" /><Relationship Id="rId49" Type="http://schemas.openxmlformats.org/officeDocument/2006/relationships/image" Target="media/image42.png" /><Relationship Id="rId51" Type="http://schemas.openxmlformats.org/officeDocument/2006/relationships/image" Target="media/image44.jpg" /><Relationship Id="rId7" Type="http://schemas.openxmlformats.org/officeDocument/2006/relationships/footer" Target="footer2.xml" /><Relationship Id="rId44" Type="http://schemas.openxmlformats.org/officeDocument/2006/relationships/image" Target="media/image37.jpg" /><Relationship Id="rId58" Type="http://schemas.openxmlformats.org/officeDocument/2006/relationships/image" Target="media/image51.jpg" /><Relationship Id="rId45" Type="http://schemas.openxmlformats.org/officeDocument/2006/relationships/image" Target="media/image38.png" /><Relationship Id="rId20" Type="http://schemas.openxmlformats.org/officeDocument/2006/relationships/image" Target="media/image13.jpg" /><Relationship Id="rId66" Type="http://schemas.openxmlformats.org/officeDocument/2006/relationships/image" Target="media/image59.jpg" /><Relationship Id="rId75" Type="http://schemas.openxmlformats.org/officeDocument/2006/relationships/image" Target="media/image6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53" Type="http://schemas.openxmlformats.org/officeDocument/2006/relationships/image" Target="media/image46.png" /><Relationship Id="rId5" Type="http://schemas.openxmlformats.org/officeDocument/2006/relationships/header" Target="header1.xml" /><Relationship Id="rId48" Type="http://schemas.openxmlformats.org/officeDocument/2006/relationships/image" Target="media/image41.png" /><Relationship Id="rId55" Type="http://schemas.openxmlformats.org/officeDocument/2006/relationships/image" Target="media/image48.jpg" /><Relationship Id="rId28" Type="http://schemas.openxmlformats.org/officeDocument/2006/relationships/image" Target="media/image21.jpg" /><Relationship Id="rId56" Type="http://schemas.openxmlformats.org/officeDocument/2006/relationships/image" Target="media/image49.jpg" /><Relationship Id="rId57" Type="http://schemas.openxmlformats.org/officeDocument/2006/relationships/image" Target="media/image50.jpg" /><Relationship Id="rId29" Type="http://schemas.openxmlformats.org/officeDocument/2006/relationships/image" Target="media/image22.png" /><Relationship Id="rId6" Type="http://schemas.openxmlformats.org/officeDocument/2006/relationships/footer" Target="footer1.xml" /><Relationship Id="rId62" Type="http://schemas.openxmlformats.org/officeDocument/2006/relationships/image" Target="media/image55.png" /><Relationship Id="rId80" Type="http://schemas.openxmlformats.org/officeDocument/2006/relationships/image" Target="media/image73.jp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40" Type="http://schemas.openxmlformats.org/officeDocument/2006/relationships/image" Target="media/image33.jpg" /><Relationship Id="rId52" Type="http://schemas.openxmlformats.org/officeDocument/2006/relationships/image" Target="media/image45.png" /><Relationship Id="rId74" Type="http://schemas.openxmlformats.org/officeDocument/2006/relationships/image" Target="media/image67.png" /><Relationship Id="rId71" Type="http://schemas.openxmlformats.org/officeDocument/2006/relationships/image" Target="media/image64.png" /><Relationship Id="rId42" Type="http://schemas.openxmlformats.org/officeDocument/2006/relationships/image" Target="media/image35.png" /><Relationship Id="rId73" Type="http://schemas.openxmlformats.org/officeDocument/2006/relationships/image" Target="media/image66.png" /><Relationship Id="rId72" Type="http://schemas.openxmlformats.org/officeDocument/2006/relationships/image" Target="media/image65.png" /><Relationship Id="rId76" Type="http://schemas.openxmlformats.org/officeDocument/2006/relationships/image" Target="media/image69.png" /><Relationship Id="rId78" Type="http://schemas.openxmlformats.org/officeDocument/2006/relationships/image" Target="media/image71.jpg" /><Relationship Id="rId79" Type="http://schemas.openxmlformats.org/officeDocument/2006/relationships/image" Target="media/image72.jpg" /></Relationships>
</file>

<file path=word/_rels/header1.xml.rels><?xml version="1.0" encoding="UTF-8" standalone="yes"?><Relationships xmlns="http://schemas.openxmlformats.org/package/2006/relationships"><Relationship Id="rId0" Type="http://schemas.openxmlformats.org/officeDocument/2006/relationships/image" Target="media/image81.jp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2025-10-14T14:47:18Z</dcterms:created>
  <dcterms:modified xsi:type="dcterms:W3CDTF">2025-10-14T14:47:18Z</dcterms:modified>
</cp:coreProperties>
</file>